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04E2" w14:textId="77777777" w:rsidR="004712E8" w:rsidRPr="00B7770B" w:rsidRDefault="004712E8" w:rsidP="004712E8">
      <w:pPr>
        <w:shd w:val="clear" w:color="auto" w:fill="FFFFFF"/>
        <w:spacing w:line="336" w:lineRule="auto"/>
        <w:rPr>
          <w:rFonts w:cs="Arial"/>
          <w:sz w:val="22"/>
          <w:szCs w:val="22"/>
          <w:lang w:val="en-US"/>
        </w:rPr>
      </w:pPr>
    </w:p>
    <w:p w14:paraId="06444F63" w14:textId="77777777" w:rsidR="00B7770B" w:rsidRPr="00B7770B" w:rsidRDefault="00B7770B" w:rsidP="004712E8">
      <w:pPr>
        <w:shd w:val="clear" w:color="auto" w:fill="FFFFFF"/>
        <w:spacing w:line="336" w:lineRule="auto"/>
        <w:rPr>
          <w:rFonts w:cs="Arial"/>
          <w:sz w:val="22"/>
          <w:szCs w:val="22"/>
          <w:lang w:val="en-US"/>
        </w:rPr>
      </w:pPr>
    </w:p>
    <w:p w14:paraId="05A6310E" w14:textId="77777777" w:rsidR="00B7770B" w:rsidRPr="00B7770B" w:rsidRDefault="00B7770B" w:rsidP="004712E8">
      <w:pPr>
        <w:shd w:val="clear" w:color="auto" w:fill="FFFFFF"/>
        <w:spacing w:line="336" w:lineRule="auto"/>
        <w:rPr>
          <w:rFonts w:cs="Arial"/>
          <w:sz w:val="22"/>
          <w:szCs w:val="22"/>
          <w:lang w:val="en-US"/>
        </w:rPr>
      </w:pPr>
    </w:p>
    <w:p w14:paraId="53798F37" w14:textId="61328767" w:rsidR="00EA7FA1" w:rsidRDefault="00CF79A5" w:rsidP="00EA7FA1">
      <w:pPr>
        <w:spacing w:line="276" w:lineRule="auto"/>
        <w:rPr>
          <w:b/>
          <w:sz w:val="32"/>
          <w:szCs w:val="32"/>
          <w:lang w:val="en-US"/>
        </w:rPr>
      </w:pPr>
      <w:r w:rsidRPr="00CF79A5">
        <w:rPr>
          <w:b/>
          <w:sz w:val="32"/>
          <w:szCs w:val="32"/>
          <w:lang w:val="en-US"/>
        </w:rPr>
        <w:t xml:space="preserve">Seamless </w:t>
      </w:r>
      <w:r>
        <w:rPr>
          <w:b/>
          <w:sz w:val="32"/>
          <w:szCs w:val="32"/>
          <w:lang w:val="en-US"/>
        </w:rPr>
        <w:t>s</w:t>
      </w:r>
      <w:r w:rsidRPr="00CF79A5">
        <w:rPr>
          <w:b/>
          <w:sz w:val="32"/>
          <w:szCs w:val="32"/>
          <w:lang w:val="en-US"/>
        </w:rPr>
        <w:t xml:space="preserve">cale </w:t>
      </w:r>
      <w:r>
        <w:rPr>
          <w:b/>
          <w:sz w:val="32"/>
          <w:szCs w:val="32"/>
          <w:lang w:val="en-US"/>
        </w:rPr>
        <w:t>i</w:t>
      </w:r>
      <w:r w:rsidRPr="00CF79A5">
        <w:rPr>
          <w:b/>
          <w:sz w:val="32"/>
          <w:szCs w:val="32"/>
          <w:lang w:val="en-US"/>
        </w:rPr>
        <w:t xml:space="preserve">ntegration: </w:t>
      </w:r>
      <w:proofErr w:type="spellStart"/>
      <w:r w:rsidRPr="00CF79A5">
        <w:rPr>
          <w:b/>
          <w:sz w:val="32"/>
          <w:szCs w:val="32"/>
          <w:lang w:val="en-US"/>
        </w:rPr>
        <w:t>Bizerba</w:t>
      </w:r>
      <w:proofErr w:type="spellEnd"/>
      <w:r w:rsidRPr="00CF79A5">
        <w:rPr>
          <w:b/>
          <w:sz w:val="32"/>
          <w:szCs w:val="32"/>
          <w:lang w:val="en-US"/>
        </w:rPr>
        <w:t xml:space="preserve"> </w:t>
      </w:r>
      <w:r>
        <w:rPr>
          <w:b/>
          <w:sz w:val="32"/>
          <w:szCs w:val="32"/>
          <w:lang w:val="en-US"/>
        </w:rPr>
        <w:t>joins</w:t>
      </w:r>
      <w:r w:rsidRPr="00CF79A5">
        <w:rPr>
          <w:b/>
          <w:sz w:val="32"/>
          <w:szCs w:val="32"/>
          <w:lang w:val="en-US"/>
        </w:rPr>
        <w:t xml:space="preserve"> </w:t>
      </w:r>
      <w:proofErr w:type="spellStart"/>
      <w:r w:rsidRPr="00CF79A5">
        <w:rPr>
          <w:b/>
          <w:sz w:val="32"/>
          <w:szCs w:val="32"/>
          <w:lang w:val="en-US"/>
        </w:rPr>
        <w:t>Körber’s</w:t>
      </w:r>
      <w:proofErr w:type="spellEnd"/>
      <w:r w:rsidRPr="00CF79A5">
        <w:rPr>
          <w:b/>
          <w:sz w:val="32"/>
          <w:szCs w:val="32"/>
          <w:lang w:val="en-US"/>
        </w:rPr>
        <w:t xml:space="preserve"> </w:t>
      </w:r>
      <w:r w:rsidR="00F75F89" w:rsidRPr="00F75F89">
        <w:rPr>
          <w:b/>
          <w:sz w:val="32"/>
          <w:szCs w:val="32"/>
          <w:lang w:val="en-US"/>
        </w:rPr>
        <w:t xml:space="preserve">PAS-X Weigh &amp; Dispense </w:t>
      </w:r>
      <w:r>
        <w:rPr>
          <w:b/>
          <w:sz w:val="32"/>
          <w:szCs w:val="32"/>
          <w:lang w:val="en-US"/>
        </w:rPr>
        <w:t>p</w:t>
      </w:r>
      <w:r w:rsidR="00F75F89" w:rsidRPr="00F75F89">
        <w:rPr>
          <w:b/>
          <w:sz w:val="32"/>
          <w:szCs w:val="32"/>
          <w:lang w:val="en-US"/>
        </w:rPr>
        <w:t>rogram</w:t>
      </w:r>
      <w:r>
        <w:rPr>
          <w:b/>
          <w:sz w:val="32"/>
          <w:szCs w:val="32"/>
          <w:lang w:val="en-US"/>
        </w:rPr>
        <w:t xml:space="preserve"> as new partner</w:t>
      </w:r>
    </w:p>
    <w:p w14:paraId="165BB2F0" w14:textId="77777777" w:rsidR="00F75F89" w:rsidRPr="00F75F89" w:rsidRDefault="00F75F89" w:rsidP="00EA7FA1">
      <w:pPr>
        <w:spacing w:line="276" w:lineRule="auto"/>
        <w:rPr>
          <w:sz w:val="22"/>
          <w:szCs w:val="22"/>
          <w:lang w:val="en-US"/>
        </w:rPr>
      </w:pPr>
    </w:p>
    <w:p w14:paraId="42A0729E" w14:textId="29824F1B" w:rsidR="00BE77DD" w:rsidRPr="00BE77DD" w:rsidRDefault="00EA7FA1" w:rsidP="00BE77DD">
      <w:pPr>
        <w:spacing w:line="276" w:lineRule="auto"/>
        <w:rPr>
          <w:sz w:val="22"/>
          <w:szCs w:val="22"/>
          <w:lang w:val="en-US"/>
        </w:rPr>
      </w:pPr>
      <w:r w:rsidRPr="6DC3D560">
        <w:rPr>
          <w:b/>
          <w:bCs/>
          <w:sz w:val="22"/>
          <w:szCs w:val="22"/>
          <w:lang w:val="en-US"/>
        </w:rPr>
        <w:t>Lüneburg</w:t>
      </w:r>
      <w:r w:rsidR="00DF684E">
        <w:rPr>
          <w:b/>
          <w:bCs/>
          <w:sz w:val="22"/>
          <w:szCs w:val="22"/>
          <w:lang w:val="en-US"/>
        </w:rPr>
        <w:t>/</w:t>
      </w:r>
      <w:proofErr w:type="spellStart"/>
      <w:r w:rsidR="00DF684E">
        <w:rPr>
          <w:b/>
          <w:bCs/>
          <w:sz w:val="22"/>
          <w:szCs w:val="22"/>
          <w:lang w:val="en-US"/>
        </w:rPr>
        <w:t>Balingen</w:t>
      </w:r>
      <w:proofErr w:type="spellEnd"/>
      <w:r w:rsidR="00DF684E">
        <w:rPr>
          <w:b/>
          <w:bCs/>
          <w:sz w:val="22"/>
          <w:szCs w:val="22"/>
          <w:lang w:val="en-US"/>
        </w:rPr>
        <w:t xml:space="preserve">, </w:t>
      </w:r>
      <w:r w:rsidRPr="6DC3D560">
        <w:rPr>
          <w:b/>
          <w:bCs/>
          <w:sz w:val="22"/>
          <w:szCs w:val="22"/>
          <w:lang w:val="en-US"/>
        </w:rPr>
        <w:t>Germany</w:t>
      </w:r>
      <w:r w:rsidR="00C06E7E" w:rsidRPr="6DC3D560">
        <w:rPr>
          <w:b/>
          <w:bCs/>
          <w:sz w:val="22"/>
          <w:szCs w:val="22"/>
          <w:lang w:val="en-US"/>
        </w:rPr>
        <w:t xml:space="preserve">, </w:t>
      </w:r>
      <w:r w:rsidR="00BE5E59">
        <w:rPr>
          <w:b/>
          <w:bCs/>
          <w:sz w:val="22"/>
          <w:szCs w:val="22"/>
          <w:lang w:val="en-US"/>
        </w:rPr>
        <w:t>21</w:t>
      </w:r>
      <w:r w:rsidR="00F75F89" w:rsidRPr="6DC3D560">
        <w:rPr>
          <w:b/>
          <w:bCs/>
          <w:sz w:val="22"/>
          <w:szCs w:val="22"/>
          <w:lang w:val="en-US"/>
        </w:rPr>
        <w:t xml:space="preserve"> July </w:t>
      </w:r>
      <w:r w:rsidRPr="6DC3D560">
        <w:rPr>
          <w:b/>
          <w:bCs/>
          <w:sz w:val="22"/>
          <w:szCs w:val="22"/>
          <w:lang w:val="en-US"/>
        </w:rPr>
        <w:t>202</w:t>
      </w:r>
      <w:r w:rsidR="00917989" w:rsidRPr="6DC3D560">
        <w:rPr>
          <w:b/>
          <w:bCs/>
          <w:sz w:val="22"/>
          <w:szCs w:val="22"/>
          <w:lang w:val="en-US"/>
        </w:rPr>
        <w:t>5</w:t>
      </w:r>
      <w:r w:rsidRPr="6DC3D560">
        <w:rPr>
          <w:b/>
          <w:bCs/>
          <w:sz w:val="22"/>
          <w:szCs w:val="22"/>
          <w:lang w:val="en-US"/>
        </w:rPr>
        <w:t xml:space="preserve">. </w:t>
      </w:r>
      <w:proofErr w:type="spellStart"/>
      <w:r w:rsidR="00F9058B" w:rsidRPr="6DC3D560">
        <w:rPr>
          <w:b/>
          <w:bCs/>
          <w:sz w:val="22"/>
          <w:szCs w:val="22"/>
          <w:lang w:val="en-US"/>
        </w:rPr>
        <w:t>Bizerba</w:t>
      </w:r>
      <w:proofErr w:type="spellEnd"/>
      <w:r w:rsidR="00F9058B" w:rsidRPr="6DC3D560">
        <w:rPr>
          <w:b/>
          <w:bCs/>
          <w:sz w:val="22"/>
          <w:szCs w:val="22"/>
          <w:lang w:val="en-US"/>
        </w:rPr>
        <w:t xml:space="preserve">, a global leader in </w:t>
      </w:r>
      <w:r w:rsidR="00C32B99" w:rsidRPr="6DC3D560">
        <w:rPr>
          <w:b/>
          <w:bCs/>
          <w:sz w:val="22"/>
          <w:szCs w:val="22"/>
          <w:lang w:val="en-US"/>
        </w:rPr>
        <w:t>industrial scales and precision scales</w:t>
      </w:r>
      <w:r w:rsidR="00F9058B" w:rsidRPr="6DC3D560">
        <w:rPr>
          <w:b/>
          <w:bCs/>
          <w:sz w:val="22"/>
          <w:szCs w:val="22"/>
          <w:lang w:val="en-US"/>
        </w:rPr>
        <w:t xml:space="preserve">, has been officially recognized as a “Ready” level partner in </w:t>
      </w:r>
      <w:proofErr w:type="spellStart"/>
      <w:r w:rsidR="00F9058B" w:rsidRPr="6DC3D560">
        <w:rPr>
          <w:b/>
          <w:bCs/>
          <w:sz w:val="22"/>
          <w:szCs w:val="22"/>
          <w:lang w:val="en-US"/>
        </w:rPr>
        <w:t>Körber’s</w:t>
      </w:r>
      <w:proofErr w:type="spellEnd"/>
      <w:r w:rsidR="00F9058B" w:rsidRPr="6DC3D560">
        <w:rPr>
          <w:b/>
          <w:bCs/>
          <w:sz w:val="22"/>
          <w:szCs w:val="22"/>
          <w:lang w:val="en-US"/>
        </w:rPr>
        <w:t xml:space="preserve"> PAS-X Weigh &amp; Dispense </w:t>
      </w:r>
      <w:r w:rsidR="00A235D1" w:rsidRPr="6DC3D560">
        <w:rPr>
          <w:b/>
          <w:bCs/>
          <w:sz w:val="22"/>
          <w:szCs w:val="22"/>
          <w:lang w:val="en-US"/>
        </w:rPr>
        <w:t xml:space="preserve">technology partner </w:t>
      </w:r>
      <w:r w:rsidR="00F9058B" w:rsidRPr="6DC3D560">
        <w:rPr>
          <w:b/>
          <w:bCs/>
          <w:sz w:val="22"/>
          <w:szCs w:val="22"/>
          <w:lang w:val="en-US"/>
        </w:rPr>
        <w:t xml:space="preserve">program. This certification underscores both companies’ commitment to delivering seamless integration for </w:t>
      </w:r>
      <w:r w:rsidR="00A235D1" w:rsidRPr="6DC3D560">
        <w:rPr>
          <w:b/>
          <w:bCs/>
          <w:sz w:val="22"/>
          <w:szCs w:val="22"/>
          <w:lang w:val="en-US"/>
        </w:rPr>
        <w:t xml:space="preserve">use cases in </w:t>
      </w:r>
      <w:r w:rsidR="00F9058B" w:rsidRPr="6DC3D560">
        <w:rPr>
          <w:b/>
          <w:bCs/>
          <w:sz w:val="22"/>
          <w:szCs w:val="22"/>
          <w:lang w:val="en-US"/>
        </w:rPr>
        <w:t>pharmaceutical manufacturing.</w:t>
      </w:r>
    </w:p>
    <w:p w14:paraId="470D0D9E" w14:textId="77777777" w:rsidR="00F9058B" w:rsidRDefault="00F9058B" w:rsidP="00BE77DD">
      <w:pPr>
        <w:spacing w:line="276" w:lineRule="auto"/>
        <w:rPr>
          <w:sz w:val="22"/>
          <w:szCs w:val="22"/>
          <w:lang w:val="en-US"/>
        </w:rPr>
      </w:pPr>
    </w:p>
    <w:p w14:paraId="5209F38C" w14:textId="63766DD8" w:rsidR="00F9058B" w:rsidRDefault="00F9058B" w:rsidP="00F9058B">
      <w:pPr>
        <w:spacing w:line="276" w:lineRule="auto"/>
        <w:rPr>
          <w:sz w:val="22"/>
          <w:szCs w:val="22"/>
          <w:lang w:val="en-US"/>
        </w:rPr>
      </w:pPr>
      <w:r w:rsidRPr="07A6CE88">
        <w:rPr>
          <w:sz w:val="22"/>
          <w:szCs w:val="22"/>
          <w:lang w:val="en-US"/>
        </w:rPr>
        <w:t xml:space="preserve">The partnership enables faster and more reliable integration of </w:t>
      </w:r>
      <w:proofErr w:type="spellStart"/>
      <w:r w:rsidRPr="07A6CE88">
        <w:rPr>
          <w:sz w:val="22"/>
          <w:szCs w:val="22"/>
          <w:lang w:val="en-US"/>
        </w:rPr>
        <w:t>Bizerba’s</w:t>
      </w:r>
      <w:proofErr w:type="spellEnd"/>
      <w:r w:rsidRPr="07A6CE88">
        <w:rPr>
          <w:sz w:val="22"/>
          <w:szCs w:val="22"/>
          <w:lang w:val="en-US"/>
        </w:rPr>
        <w:t xml:space="preserve"> weighing technology with </w:t>
      </w:r>
      <w:proofErr w:type="spellStart"/>
      <w:r w:rsidRPr="07A6CE88">
        <w:rPr>
          <w:sz w:val="22"/>
          <w:szCs w:val="22"/>
          <w:lang w:val="en-US"/>
        </w:rPr>
        <w:t>Körber’s</w:t>
      </w:r>
      <w:proofErr w:type="spellEnd"/>
      <w:r w:rsidRPr="07A6CE88">
        <w:rPr>
          <w:sz w:val="22"/>
          <w:szCs w:val="22"/>
          <w:lang w:val="en-US"/>
        </w:rPr>
        <w:t xml:space="preserve"> PAS-X MES – the industry-leading Manufacturing Execution System. </w:t>
      </w:r>
      <w:r w:rsidR="00BA59E7" w:rsidRPr="07A6CE88">
        <w:rPr>
          <w:sz w:val="22"/>
          <w:szCs w:val="22"/>
          <w:lang w:val="en-US"/>
        </w:rPr>
        <w:t>By establishing standardized interfaces between the two systems, enabling plug-and-play connectivity, the collaboration helps pharmaceutical manufacturers streamline their critical weighing and dispensing processes</w:t>
      </w:r>
      <w:r w:rsidRPr="07A6CE88">
        <w:rPr>
          <w:sz w:val="22"/>
          <w:szCs w:val="22"/>
          <w:lang w:val="en-US"/>
        </w:rPr>
        <w:t>.</w:t>
      </w:r>
    </w:p>
    <w:p w14:paraId="1F20E6BC" w14:textId="77777777" w:rsidR="00F9058B" w:rsidRPr="00F9058B" w:rsidRDefault="00F9058B" w:rsidP="00F9058B">
      <w:pPr>
        <w:spacing w:line="276" w:lineRule="auto"/>
        <w:rPr>
          <w:sz w:val="22"/>
          <w:szCs w:val="22"/>
          <w:lang w:val="en-US"/>
        </w:rPr>
      </w:pPr>
    </w:p>
    <w:p w14:paraId="62D12091" w14:textId="1FB34023" w:rsidR="00F9058B" w:rsidRDefault="00F9058B" w:rsidP="00F9058B">
      <w:pPr>
        <w:spacing w:line="276" w:lineRule="auto"/>
        <w:rPr>
          <w:sz w:val="22"/>
          <w:szCs w:val="22"/>
          <w:lang w:val="en-US"/>
        </w:rPr>
      </w:pPr>
      <w:r w:rsidRPr="1FB8728A">
        <w:rPr>
          <w:sz w:val="22"/>
          <w:szCs w:val="22"/>
          <w:lang w:val="en-US"/>
        </w:rPr>
        <w:t xml:space="preserve">Precise weighing of input materials according to formula specifications is central to pharmaceutical production. PAS-X MES guides operators through this process while ensuring compliance with safety regulations and recipe requirements. Seamless scale integration is essential – a capability strengthened by </w:t>
      </w:r>
      <w:proofErr w:type="spellStart"/>
      <w:r w:rsidRPr="1FB8728A">
        <w:rPr>
          <w:sz w:val="22"/>
          <w:szCs w:val="22"/>
          <w:lang w:val="en-US"/>
        </w:rPr>
        <w:t>Körber’s</w:t>
      </w:r>
      <w:proofErr w:type="spellEnd"/>
      <w:r w:rsidRPr="1FB8728A">
        <w:rPr>
          <w:sz w:val="22"/>
          <w:szCs w:val="22"/>
          <w:lang w:val="en-US"/>
        </w:rPr>
        <w:t xml:space="preserve"> partnership with </w:t>
      </w:r>
      <w:proofErr w:type="spellStart"/>
      <w:r w:rsidRPr="1FB8728A">
        <w:rPr>
          <w:sz w:val="22"/>
          <w:szCs w:val="22"/>
          <w:lang w:val="en-US"/>
        </w:rPr>
        <w:t>Bizerba</w:t>
      </w:r>
      <w:proofErr w:type="spellEnd"/>
      <w:r w:rsidRPr="1FB8728A">
        <w:rPr>
          <w:sz w:val="22"/>
          <w:szCs w:val="22"/>
          <w:lang w:val="en-US"/>
        </w:rPr>
        <w:t xml:space="preserve">, </w:t>
      </w:r>
      <w:r w:rsidR="00884EA6" w:rsidRPr="1FB8728A">
        <w:rPr>
          <w:sz w:val="22"/>
          <w:szCs w:val="22"/>
          <w:lang w:val="en-US"/>
        </w:rPr>
        <w:t xml:space="preserve">a leading </w:t>
      </w:r>
      <w:r w:rsidRPr="1FB8728A">
        <w:rPr>
          <w:sz w:val="22"/>
          <w:szCs w:val="22"/>
          <w:lang w:val="en-US"/>
        </w:rPr>
        <w:t xml:space="preserve">provider of industrial and precision scales. </w:t>
      </w:r>
      <w:proofErr w:type="spellStart"/>
      <w:r w:rsidRPr="1FB8728A">
        <w:rPr>
          <w:sz w:val="22"/>
          <w:szCs w:val="22"/>
          <w:lang w:val="en-US"/>
        </w:rPr>
        <w:t>Bizerba’s</w:t>
      </w:r>
      <w:proofErr w:type="spellEnd"/>
      <w:r w:rsidRPr="1FB8728A">
        <w:rPr>
          <w:sz w:val="22"/>
          <w:szCs w:val="22"/>
          <w:lang w:val="en-US"/>
        </w:rPr>
        <w:t xml:space="preserve"> technology ensures accurate weight measurements, supporting both quality control and operational efficiency.</w:t>
      </w:r>
    </w:p>
    <w:p w14:paraId="25AB2E6C" w14:textId="77777777" w:rsidR="00CF79A5" w:rsidRDefault="00CF79A5" w:rsidP="00F9058B">
      <w:pPr>
        <w:spacing w:line="276" w:lineRule="auto"/>
        <w:rPr>
          <w:sz w:val="22"/>
          <w:szCs w:val="22"/>
          <w:lang w:val="en-US"/>
        </w:rPr>
      </w:pPr>
    </w:p>
    <w:p w14:paraId="3D45C42A" w14:textId="678DB223" w:rsidR="00F9058B" w:rsidRDefault="00B86FA2" w:rsidP="00F9058B">
      <w:pPr>
        <w:spacing w:line="276" w:lineRule="auto"/>
        <w:rPr>
          <w:sz w:val="22"/>
          <w:szCs w:val="22"/>
          <w:lang w:val="en-US"/>
        </w:rPr>
      </w:pPr>
      <w:r w:rsidRPr="00B86FA2">
        <w:rPr>
          <w:sz w:val="22"/>
          <w:szCs w:val="22"/>
          <w:lang w:val="en-US"/>
        </w:rPr>
        <w:t xml:space="preserve">“Our high-performance weighing technology is a trusted part of pharmaceutical production. Through our partnership with Körber, we enable a seamless connection between our industrial scales and PAS-X MES for weighing and dispensing processes. This gives our customers direct, digital control over critical weighing steps </w:t>
      </w:r>
      <w:r w:rsidR="00233C12">
        <w:rPr>
          <w:sz w:val="22"/>
          <w:szCs w:val="22"/>
          <w:lang w:val="en-US"/>
        </w:rPr>
        <w:t xml:space="preserve">– </w:t>
      </w:r>
      <w:r w:rsidRPr="00B86FA2">
        <w:rPr>
          <w:sz w:val="22"/>
          <w:szCs w:val="22"/>
          <w:lang w:val="en-US"/>
        </w:rPr>
        <w:t xml:space="preserve">with fewer manual interventions and maximum process reliability. The result is real added value in everyday production: precise, efficient, and fully compliant,” said Fred Köhler, Managing Director Business Unit Industry at </w:t>
      </w:r>
      <w:proofErr w:type="spellStart"/>
      <w:r w:rsidRPr="00B86FA2">
        <w:rPr>
          <w:sz w:val="22"/>
          <w:szCs w:val="22"/>
          <w:lang w:val="en-US"/>
        </w:rPr>
        <w:t>Bizerba</w:t>
      </w:r>
      <w:proofErr w:type="spellEnd"/>
      <w:r w:rsidRPr="00B86FA2">
        <w:rPr>
          <w:sz w:val="22"/>
          <w:szCs w:val="22"/>
          <w:lang w:val="en-US"/>
        </w:rPr>
        <w:t>.</w:t>
      </w:r>
    </w:p>
    <w:p w14:paraId="436FE17A" w14:textId="77777777" w:rsidR="00B86FA2" w:rsidRPr="00B86FA2" w:rsidRDefault="00B86FA2" w:rsidP="00F9058B">
      <w:pPr>
        <w:spacing w:line="276" w:lineRule="auto"/>
        <w:rPr>
          <w:sz w:val="22"/>
          <w:szCs w:val="22"/>
          <w:lang w:val="en-US"/>
        </w:rPr>
      </w:pPr>
    </w:p>
    <w:p w14:paraId="0BDB4B4C" w14:textId="72A7E84E" w:rsidR="00F9058B" w:rsidRDefault="00F9058B" w:rsidP="00F9058B">
      <w:pPr>
        <w:spacing w:line="276" w:lineRule="auto"/>
        <w:rPr>
          <w:sz w:val="22"/>
          <w:szCs w:val="22"/>
          <w:lang w:val="en-US"/>
        </w:rPr>
      </w:pPr>
      <w:r w:rsidRPr="1FB8728A">
        <w:rPr>
          <w:sz w:val="22"/>
          <w:szCs w:val="22"/>
          <w:lang w:val="en-US"/>
        </w:rPr>
        <w:t xml:space="preserve">“This partnership is valuable for our joint customers in the pharma industry as it simplifies the integration of PAS-X MES with </w:t>
      </w:r>
      <w:proofErr w:type="spellStart"/>
      <w:r w:rsidRPr="1FB8728A">
        <w:rPr>
          <w:sz w:val="22"/>
          <w:szCs w:val="22"/>
          <w:lang w:val="en-US"/>
        </w:rPr>
        <w:t>Bizerba’s</w:t>
      </w:r>
      <w:proofErr w:type="spellEnd"/>
      <w:r w:rsidRPr="1FB8728A">
        <w:rPr>
          <w:sz w:val="22"/>
          <w:szCs w:val="22"/>
          <w:lang w:val="en-US"/>
        </w:rPr>
        <w:t xml:space="preserve"> weighing portfolio through a standardized interface,” said Lars Hornung, Senior Principal Alliances &amp; Technology Partners Software at Körber Business Area Pharma.</w:t>
      </w:r>
      <w:r w:rsidR="00CF79A5" w:rsidRPr="1FB8728A">
        <w:rPr>
          <w:sz w:val="22"/>
          <w:szCs w:val="22"/>
          <w:lang w:val="en-US"/>
        </w:rPr>
        <w:t xml:space="preserve"> “The collaboration reflects </w:t>
      </w:r>
      <w:proofErr w:type="spellStart"/>
      <w:r w:rsidR="00CF79A5" w:rsidRPr="1FB8728A">
        <w:rPr>
          <w:sz w:val="22"/>
          <w:szCs w:val="22"/>
          <w:lang w:val="en-US"/>
        </w:rPr>
        <w:t>Körber’s</w:t>
      </w:r>
      <w:proofErr w:type="spellEnd"/>
      <w:r w:rsidR="00CF79A5" w:rsidRPr="1FB8728A">
        <w:rPr>
          <w:sz w:val="22"/>
          <w:szCs w:val="22"/>
          <w:lang w:val="en-US"/>
        </w:rPr>
        <w:t xml:space="preserve"> broader strategy of building an ecosystem of technology partners</w:t>
      </w:r>
      <w:r w:rsidR="00884EA6" w:rsidRPr="1FB8728A">
        <w:rPr>
          <w:sz w:val="22"/>
          <w:szCs w:val="22"/>
          <w:lang w:val="en-US"/>
        </w:rPr>
        <w:t xml:space="preserve"> around PAS-X MES to enable</w:t>
      </w:r>
      <w:r w:rsidR="512B709F" w:rsidRPr="1FB8728A">
        <w:rPr>
          <w:sz w:val="22"/>
          <w:szCs w:val="22"/>
          <w:lang w:val="en-US"/>
        </w:rPr>
        <w:t xml:space="preserve"> </w:t>
      </w:r>
      <w:r w:rsidR="08F40D7E" w:rsidRPr="1FB8728A">
        <w:rPr>
          <w:sz w:val="22"/>
          <w:szCs w:val="22"/>
          <w:lang w:val="en-US"/>
        </w:rPr>
        <w:t>c</w:t>
      </w:r>
      <w:r w:rsidR="00CF79A5" w:rsidRPr="1FB8728A">
        <w:rPr>
          <w:sz w:val="22"/>
          <w:szCs w:val="22"/>
          <w:lang w:val="en-US"/>
        </w:rPr>
        <w:t>ustomers to</w:t>
      </w:r>
      <w:r w:rsidR="00884EA6" w:rsidRPr="1FB8728A">
        <w:rPr>
          <w:sz w:val="22"/>
          <w:szCs w:val="22"/>
          <w:lang w:val="en-US"/>
        </w:rPr>
        <w:t xml:space="preserve"> </w:t>
      </w:r>
      <w:r w:rsidR="00CF79A5" w:rsidRPr="1FB8728A">
        <w:rPr>
          <w:sz w:val="22"/>
          <w:szCs w:val="22"/>
          <w:lang w:val="en-US"/>
        </w:rPr>
        <w:t xml:space="preserve">implement best-in-class </w:t>
      </w:r>
      <w:r w:rsidR="00884EA6" w:rsidRPr="1FB8728A">
        <w:rPr>
          <w:sz w:val="22"/>
          <w:szCs w:val="22"/>
          <w:lang w:val="en-US"/>
        </w:rPr>
        <w:t>system architectures using standard interfaces</w:t>
      </w:r>
      <w:r w:rsidR="34C49946" w:rsidRPr="1FB8728A">
        <w:rPr>
          <w:sz w:val="22"/>
          <w:szCs w:val="22"/>
          <w:lang w:val="en-US"/>
        </w:rPr>
        <w:t xml:space="preserve"> </w:t>
      </w:r>
      <w:r w:rsidR="00884EA6" w:rsidRPr="1FB8728A">
        <w:rPr>
          <w:sz w:val="22"/>
          <w:szCs w:val="22"/>
          <w:lang w:val="en-US"/>
        </w:rPr>
        <w:t>to further accelerate their</w:t>
      </w:r>
      <w:r w:rsidR="00CF79A5" w:rsidRPr="1FB8728A">
        <w:rPr>
          <w:sz w:val="22"/>
          <w:szCs w:val="22"/>
          <w:lang w:val="en-US"/>
        </w:rPr>
        <w:t xml:space="preserve"> digital transformation journey.”</w:t>
      </w:r>
    </w:p>
    <w:p w14:paraId="7979BDBD" w14:textId="77777777" w:rsidR="00F9058B" w:rsidRPr="00F9058B" w:rsidRDefault="00F9058B" w:rsidP="00F9058B">
      <w:pPr>
        <w:spacing w:line="276" w:lineRule="auto"/>
        <w:rPr>
          <w:sz w:val="22"/>
          <w:szCs w:val="22"/>
          <w:lang w:val="en-US"/>
        </w:rPr>
      </w:pPr>
    </w:p>
    <w:p w14:paraId="43FC0B28" w14:textId="77777777" w:rsidR="00BE77DD" w:rsidRDefault="00BE77DD" w:rsidP="00EA7FA1">
      <w:pPr>
        <w:spacing w:line="276" w:lineRule="auto"/>
        <w:rPr>
          <w:sz w:val="22"/>
          <w:szCs w:val="22"/>
          <w:lang w:val="en-US"/>
        </w:rPr>
      </w:pPr>
    </w:p>
    <w:p w14:paraId="6E84ACF2" w14:textId="21AD2AEF" w:rsidR="00AD790A" w:rsidRPr="00520ADB" w:rsidRDefault="00C109A2" w:rsidP="00EA7FA1">
      <w:pPr>
        <w:spacing w:line="276" w:lineRule="auto"/>
        <w:rPr>
          <w:b/>
          <w:sz w:val="22"/>
          <w:szCs w:val="22"/>
          <w:lang w:val="en-US"/>
        </w:rPr>
      </w:pPr>
      <w:r w:rsidRPr="00520ADB">
        <w:rPr>
          <w:b/>
          <w:sz w:val="22"/>
          <w:szCs w:val="22"/>
          <w:lang w:val="en-US"/>
        </w:rPr>
        <w:t>Picture</w:t>
      </w:r>
    </w:p>
    <w:p w14:paraId="72EBB6F9" w14:textId="77777777" w:rsidR="00A56C86" w:rsidRDefault="00A56C86" w:rsidP="00706AE5">
      <w:pPr>
        <w:spacing w:line="276" w:lineRule="auto"/>
        <w:rPr>
          <w:sz w:val="22"/>
          <w:szCs w:val="22"/>
          <w:lang w:val="en-US"/>
        </w:rPr>
      </w:pPr>
    </w:p>
    <w:p w14:paraId="5D005F80" w14:textId="0ADD410E" w:rsidR="00CF79A5" w:rsidRPr="00F9058B" w:rsidRDefault="00FF0110" w:rsidP="00706AE5">
      <w:pPr>
        <w:spacing w:line="276" w:lineRule="auto"/>
        <w:rPr>
          <w:sz w:val="22"/>
          <w:szCs w:val="22"/>
          <w:highlight w:val="yellow"/>
          <w:lang w:val="en-US"/>
        </w:rPr>
      </w:pPr>
      <w:r>
        <w:rPr>
          <w:noProof/>
        </w:rPr>
        <w:lastRenderedPageBreak/>
        <w:drawing>
          <wp:inline distT="0" distB="0" distL="0" distR="0" wp14:anchorId="4E9E4DD8" wp14:editId="5DE0BFAA">
            <wp:extent cx="4109358" cy="2742895"/>
            <wp:effectExtent l="0" t="0" r="5715" b="635"/>
            <wp:docPr id="533713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0946" cy="2750630"/>
                    </a:xfrm>
                    <a:prstGeom prst="rect">
                      <a:avLst/>
                    </a:prstGeom>
                    <a:noFill/>
                    <a:ln>
                      <a:noFill/>
                    </a:ln>
                  </pic:spPr>
                </pic:pic>
              </a:graphicData>
            </a:graphic>
          </wp:inline>
        </w:drawing>
      </w:r>
    </w:p>
    <w:p w14:paraId="22E69FD7" w14:textId="77777777" w:rsidR="00B05FBD" w:rsidRDefault="00B05FBD" w:rsidP="00F9058B">
      <w:pPr>
        <w:spacing w:line="276" w:lineRule="auto"/>
        <w:rPr>
          <w:sz w:val="22"/>
          <w:szCs w:val="22"/>
          <w:lang w:val="en-US"/>
        </w:rPr>
      </w:pPr>
      <w:r w:rsidRPr="00B05FBD">
        <w:rPr>
          <w:sz w:val="22"/>
          <w:szCs w:val="22"/>
          <w:lang w:val="en-US"/>
        </w:rPr>
        <w:t xml:space="preserve">Fred Köhler, Global Managing Director Business Unit Industry, </w:t>
      </w:r>
      <w:proofErr w:type="spellStart"/>
      <w:r w:rsidRPr="00B05FBD">
        <w:rPr>
          <w:sz w:val="22"/>
          <w:szCs w:val="22"/>
          <w:lang w:val="en-US"/>
        </w:rPr>
        <w:t>Bizerba</w:t>
      </w:r>
      <w:proofErr w:type="spellEnd"/>
    </w:p>
    <w:p w14:paraId="754FE7CF" w14:textId="77777777" w:rsidR="00B05FBD" w:rsidRDefault="00B05FBD" w:rsidP="00F9058B">
      <w:pPr>
        <w:spacing w:line="276" w:lineRule="auto"/>
        <w:rPr>
          <w:sz w:val="22"/>
          <w:szCs w:val="22"/>
          <w:lang w:val="en-US"/>
        </w:rPr>
      </w:pPr>
    </w:p>
    <w:p w14:paraId="75D1F27B" w14:textId="28CBE88A" w:rsidR="00F9058B" w:rsidRDefault="00264AD5" w:rsidP="00F9058B">
      <w:pPr>
        <w:spacing w:line="276" w:lineRule="auto"/>
        <w:rPr>
          <w:sz w:val="22"/>
          <w:szCs w:val="22"/>
          <w:lang w:val="en-US"/>
        </w:rPr>
      </w:pPr>
      <w:r>
        <w:rPr>
          <w:noProof/>
        </w:rPr>
        <w:drawing>
          <wp:inline distT="0" distB="0" distL="0" distR="0" wp14:anchorId="35F6157A" wp14:editId="15EE49E8">
            <wp:extent cx="4100410" cy="2731044"/>
            <wp:effectExtent l="0" t="0" r="0" b="0"/>
            <wp:docPr id="1687309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1422" cy="2738378"/>
                    </a:xfrm>
                    <a:prstGeom prst="rect">
                      <a:avLst/>
                    </a:prstGeom>
                    <a:noFill/>
                    <a:ln>
                      <a:noFill/>
                    </a:ln>
                  </pic:spPr>
                </pic:pic>
              </a:graphicData>
            </a:graphic>
          </wp:inline>
        </w:drawing>
      </w:r>
    </w:p>
    <w:p w14:paraId="12504AF4" w14:textId="5C813D20" w:rsidR="00F9058B" w:rsidRPr="00520ADB" w:rsidRDefault="6684C9F8" w:rsidP="00F9058B">
      <w:pPr>
        <w:spacing w:line="276" w:lineRule="auto"/>
        <w:rPr>
          <w:sz w:val="22"/>
          <w:szCs w:val="22"/>
          <w:lang w:val="en-US"/>
        </w:rPr>
      </w:pPr>
      <w:r w:rsidRPr="1C58C146">
        <w:rPr>
          <w:sz w:val="22"/>
          <w:szCs w:val="22"/>
          <w:lang w:val="en-US"/>
        </w:rPr>
        <w:t xml:space="preserve">Lars Hornung, </w:t>
      </w:r>
      <w:r w:rsidR="70CCC734" w:rsidRPr="1C58C146">
        <w:rPr>
          <w:sz w:val="22"/>
          <w:szCs w:val="22"/>
          <w:lang w:val="en-US"/>
        </w:rPr>
        <w:t>Senior Principal Alliances &amp; Technology Partners Software at Körber Business Area Pharma</w:t>
      </w:r>
    </w:p>
    <w:p w14:paraId="7C9AF3B6" w14:textId="77777777" w:rsidR="00AD790A" w:rsidRPr="00520ADB" w:rsidRDefault="00AD790A" w:rsidP="00AD790A">
      <w:pPr>
        <w:spacing w:line="276" w:lineRule="auto"/>
        <w:rPr>
          <w:sz w:val="22"/>
          <w:szCs w:val="22"/>
          <w:lang w:val="en-US"/>
        </w:rPr>
      </w:pPr>
    </w:p>
    <w:p w14:paraId="335D263F" w14:textId="5AE697F0" w:rsidR="00CF79A5" w:rsidRPr="00530C88" w:rsidRDefault="00CF79A5" w:rsidP="00CF79A5">
      <w:pPr>
        <w:jc w:val="both"/>
        <w:rPr>
          <w:b/>
          <w:sz w:val="22"/>
          <w:szCs w:val="22"/>
          <w:lang w:val="en-US"/>
        </w:rPr>
      </w:pPr>
      <w:r w:rsidRPr="00530C88">
        <w:rPr>
          <w:b/>
          <w:sz w:val="22"/>
          <w:szCs w:val="22"/>
          <w:lang w:val="en-US"/>
        </w:rPr>
        <w:t xml:space="preserve">About </w:t>
      </w:r>
      <w:proofErr w:type="spellStart"/>
      <w:r w:rsidRPr="00530C88">
        <w:rPr>
          <w:b/>
          <w:sz w:val="22"/>
          <w:szCs w:val="22"/>
          <w:lang w:val="en-US"/>
        </w:rPr>
        <w:t>Bizerba</w:t>
      </w:r>
      <w:proofErr w:type="spellEnd"/>
    </w:p>
    <w:p w14:paraId="15AFC83C" w14:textId="77777777" w:rsidR="00CF79A5" w:rsidRPr="00530C88" w:rsidRDefault="00CF79A5" w:rsidP="00CE7574">
      <w:pPr>
        <w:jc w:val="both"/>
        <w:rPr>
          <w:bCs/>
          <w:sz w:val="22"/>
          <w:szCs w:val="22"/>
          <w:lang w:val="en-US"/>
        </w:rPr>
      </w:pPr>
    </w:p>
    <w:p w14:paraId="09C452BB" w14:textId="77777777" w:rsidR="00530C88" w:rsidRDefault="00530C88" w:rsidP="00530C88">
      <w:pPr>
        <w:jc w:val="both"/>
        <w:rPr>
          <w:bCs/>
          <w:sz w:val="22"/>
          <w:szCs w:val="22"/>
          <w:lang w:val="en-US"/>
        </w:rPr>
      </w:pPr>
      <w:proofErr w:type="spellStart"/>
      <w:r w:rsidRPr="00530C88">
        <w:rPr>
          <w:bCs/>
          <w:sz w:val="22"/>
          <w:szCs w:val="22"/>
          <w:lang w:val="en-US"/>
        </w:rPr>
        <w:t>Bizerba</w:t>
      </w:r>
      <w:proofErr w:type="spellEnd"/>
      <w:r w:rsidRPr="00530C88">
        <w:rPr>
          <w:bCs/>
          <w:sz w:val="22"/>
          <w:szCs w:val="22"/>
          <w:lang w:val="en-US"/>
        </w:rPr>
        <w:t xml:space="preserve"> offers a globally unique portfolio of solutions centered around the key factor of "weight" for customers in craft, retail, industry and logistics. Our offering includes comprehensive solutions for slicing, weighing, labeling and inspection. It spans hardware and software, apps and cloud services, labels and consumables, comprehensive services and flexible leasing models. </w:t>
      </w:r>
    </w:p>
    <w:p w14:paraId="550907D5" w14:textId="77777777" w:rsidR="00530C88" w:rsidRPr="00530C88" w:rsidRDefault="00530C88" w:rsidP="00530C88">
      <w:pPr>
        <w:jc w:val="both"/>
        <w:rPr>
          <w:bCs/>
          <w:sz w:val="22"/>
          <w:szCs w:val="22"/>
          <w:lang w:val="en-US"/>
        </w:rPr>
      </w:pPr>
    </w:p>
    <w:p w14:paraId="4BA6832F" w14:textId="77777777" w:rsidR="00530C88" w:rsidRDefault="00530C88" w:rsidP="00530C88">
      <w:pPr>
        <w:jc w:val="both"/>
        <w:rPr>
          <w:bCs/>
          <w:sz w:val="22"/>
          <w:szCs w:val="22"/>
          <w:lang w:val="en-US"/>
        </w:rPr>
      </w:pPr>
      <w:r w:rsidRPr="00530C88">
        <w:rPr>
          <w:bCs/>
          <w:sz w:val="22"/>
          <w:szCs w:val="22"/>
          <w:lang w:val="en-US"/>
        </w:rPr>
        <w:t xml:space="preserve">Founded in 1866, the family-owned company from </w:t>
      </w:r>
      <w:proofErr w:type="spellStart"/>
      <w:r w:rsidRPr="00530C88">
        <w:rPr>
          <w:bCs/>
          <w:sz w:val="22"/>
          <w:szCs w:val="22"/>
          <w:lang w:val="en-US"/>
        </w:rPr>
        <w:t>Balingen</w:t>
      </w:r>
      <w:proofErr w:type="spellEnd"/>
      <w:r w:rsidRPr="00530C88">
        <w:rPr>
          <w:bCs/>
          <w:sz w:val="22"/>
          <w:szCs w:val="22"/>
          <w:lang w:val="en-US"/>
        </w:rPr>
        <w:t xml:space="preserve"> is now in its fifth generation and continues to shape technological progress. As an innovation leader, </w:t>
      </w:r>
      <w:proofErr w:type="spellStart"/>
      <w:r w:rsidRPr="00530C88">
        <w:rPr>
          <w:bCs/>
          <w:sz w:val="22"/>
          <w:szCs w:val="22"/>
          <w:lang w:val="en-US"/>
        </w:rPr>
        <w:t>Bizerba</w:t>
      </w:r>
      <w:proofErr w:type="spellEnd"/>
      <w:r w:rsidRPr="00530C88">
        <w:rPr>
          <w:bCs/>
          <w:sz w:val="22"/>
          <w:szCs w:val="22"/>
          <w:lang w:val="en-US"/>
        </w:rPr>
        <w:t xml:space="preserve"> consistently drives the digitalization, automation and connectivity of its solutions. This creates reliable and </w:t>
      </w:r>
      <w:r w:rsidRPr="00530C88">
        <w:rPr>
          <w:bCs/>
          <w:sz w:val="22"/>
          <w:szCs w:val="22"/>
          <w:lang w:val="en-US"/>
        </w:rPr>
        <w:lastRenderedPageBreak/>
        <w:t xml:space="preserve">sustainable solutions that help customers worldwide to make their processes more efficient and </w:t>
      </w:r>
      <w:proofErr w:type="gramStart"/>
      <w:r w:rsidRPr="00530C88">
        <w:rPr>
          <w:bCs/>
          <w:sz w:val="22"/>
          <w:szCs w:val="22"/>
          <w:lang w:val="en-US"/>
        </w:rPr>
        <w:t>future-ready</w:t>
      </w:r>
      <w:proofErr w:type="gramEnd"/>
      <w:r w:rsidRPr="00530C88">
        <w:rPr>
          <w:bCs/>
          <w:sz w:val="22"/>
          <w:szCs w:val="22"/>
          <w:lang w:val="en-US"/>
        </w:rPr>
        <w:t>. </w:t>
      </w:r>
    </w:p>
    <w:p w14:paraId="484DF534" w14:textId="77777777" w:rsidR="00530C88" w:rsidRPr="00530C88" w:rsidRDefault="00530C88" w:rsidP="00530C88">
      <w:pPr>
        <w:jc w:val="both"/>
        <w:rPr>
          <w:bCs/>
          <w:sz w:val="22"/>
          <w:szCs w:val="22"/>
          <w:lang w:val="en-US"/>
        </w:rPr>
      </w:pPr>
    </w:p>
    <w:p w14:paraId="4E038534" w14:textId="77777777" w:rsidR="00530C88" w:rsidRDefault="00530C88" w:rsidP="00530C88">
      <w:pPr>
        <w:jc w:val="both"/>
        <w:rPr>
          <w:bCs/>
          <w:sz w:val="22"/>
          <w:szCs w:val="22"/>
          <w:lang w:val="en-US"/>
        </w:rPr>
      </w:pPr>
      <w:r w:rsidRPr="00530C88">
        <w:rPr>
          <w:bCs/>
          <w:sz w:val="22"/>
          <w:szCs w:val="22"/>
          <w:lang w:val="en-US"/>
        </w:rPr>
        <w:t xml:space="preserve">With around 4,500 employees, </w:t>
      </w:r>
      <w:proofErr w:type="spellStart"/>
      <w:r w:rsidRPr="00530C88">
        <w:rPr>
          <w:bCs/>
          <w:sz w:val="22"/>
          <w:szCs w:val="22"/>
          <w:lang w:val="en-US"/>
        </w:rPr>
        <w:t>Bizerba</w:t>
      </w:r>
      <w:proofErr w:type="spellEnd"/>
      <w:r w:rsidRPr="00530C88">
        <w:rPr>
          <w:bCs/>
          <w:sz w:val="22"/>
          <w:szCs w:val="22"/>
          <w:lang w:val="en-US"/>
        </w:rPr>
        <w:t xml:space="preserve"> operates in over 120 countries. The company runs production facilities in Germany, Austria, France, Italy, Spain, Serbia, the United Kingdom, China, the United States and Canada, supported by a global network of sales and service locations. </w:t>
      </w:r>
    </w:p>
    <w:p w14:paraId="17DE766F" w14:textId="77777777" w:rsidR="00530C88" w:rsidRPr="00530C88" w:rsidRDefault="00530C88" w:rsidP="00530C88">
      <w:pPr>
        <w:jc w:val="both"/>
        <w:rPr>
          <w:bCs/>
          <w:sz w:val="22"/>
          <w:szCs w:val="22"/>
          <w:lang w:val="en-US"/>
        </w:rPr>
      </w:pPr>
    </w:p>
    <w:p w14:paraId="781A01A4" w14:textId="77777777" w:rsidR="00530C88" w:rsidRPr="00BE5E59" w:rsidRDefault="00530C88" w:rsidP="00530C88">
      <w:pPr>
        <w:jc w:val="both"/>
        <w:rPr>
          <w:bCs/>
          <w:sz w:val="22"/>
          <w:szCs w:val="22"/>
          <w:lang w:val="en-US"/>
        </w:rPr>
      </w:pPr>
      <w:r w:rsidRPr="00BE5E59">
        <w:rPr>
          <w:bCs/>
          <w:sz w:val="22"/>
          <w:szCs w:val="22"/>
          <w:lang w:val="en-US"/>
        </w:rPr>
        <w:t xml:space="preserve">More information: </w:t>
      </w:r>
      <w:hyperlink r:id="rId15" w:history="1">
        <w:r w:rsidRPr="00BE5E59">
          <w:rPr>
            <w:rStyle w:val="Hyperlink"/>
            <w:bCs/>
            <w:sz w:val="22"/>
            <w:szCs w:val="22"/>
            <w:lang w:val="en-US"/>
          </w:rPr>
          <w:t>www.bizerba.com</w:t>
        </w:r>
      </w:hyperlink>
      <w:r w:rsidRPr="00BE5E59">
        <w:rPr>
          <w:bCs/>
          <w:sz w:val="22"/>
          <w:szCs w:val="22"/>
          <w:lang w:val="en-US"/>
        </w:rPr>
        <w:t> </w:t>
      </w:r>
    </w:p>
    <w:p w14:paraId="05AFDFE1" w14:textId="77777777" w:rsidR="00CF79A5" w:rsidRDefault="00CF79A5" w:rsidP="00CE7574">
      <w:pPr>
        <w:jc w:val="both"/>
        <w:rPr>
          <w:b/>
          <w:sz w:val="22"/>
          <w:szCs w:val="22"/>
          <w:lang w:val="en-US"/>
        </w:rPr>
      </w:pPr>
    </w:p>
    <w:p w14:paraId="0E1FCA92" w14:textId="77777777" w:rsidR="00CF79A5" w:rsidRDefault="00CF79A5" w:rsidP="00CE7574">
      <w:pPr>
        <w:jc w:val="both"/>
        <w:rPr>
          <w:b/>
          <w:sz w:val="22"/>
          <w:szCs w:val="22"/>
          <w:lang w:val="en-US"/>
        </w:rPr>
      </w:pPr>
    </w:p>
    <w:p w14:paraId="5F847D35" w14:textId="472C6B5E" w:rsidR="00CE7574" w:rsidRPr="00520ADB" w:rsidRDefault="00CE7574" w:rsidP="00CE7574">
      <w:pPr>
        <w:jc w:val="both"/>
        <w:rPr>
          <w:b/>
          <w:sz w:val="22"/>
          <w:szCs w:val="22"/>
          <w:lang w:val="en-US"/>
        </w:rPr>
      </w:pPr>
      <w:r w:rsidRPr="00520ADB">
        <w:rPr>
          <w:b/>
          <w:sz w:val="22"/>
          <w:szCs w:val="22"/>
          <w:lang w:val="en-US"/>
        </w:rPr>
        <w:t>About Körber</w:t>
      </w:r>
    </w:p>
    <w:p w14:paraId="78C45043" w14:textId="77777777" w:rsidR="006E7E0D" w:rsidRPr="00520ADB" w:rsidRDefault="006E7E0D" w:rsidP="006E7E0D">
      <w:pPr>
        <w:rPr>
          <w:sz w:val="22"/>
          <w:szCs w:val="22"/>
          <w:lang w:val="en-US"/>
        </w:rPr>
      </w:pPr>
    </w:p>
    <w:p w14:paraId="1E481DC4" w14:textId="77777777" w:rsidR="00520ADB" w:rsidRPr="00520ADB" w:rsidRDefault="00520ADB" w:rsidP="00520ADB">
      <w:pPr>
        <w:rPr>
          <w:sz w:val="22"/>
          <w:szCs w:val="22"/>
          <w:lang w:val="en-US"/>
        </w:rPr>
      </w:pPr>
      <w:r w:rsidRPr="00520ADB">
        <w:rPr>
          <w:b/>
          <w:bCs/>
          <w:sz w:val="22"/>
          <w:szCs w:val="22"/>
          <w:lang w:val="en-US"/>
        </w:rPr>
        <w:t>Delivering the difference in pharma</w:t>
      </w:r>
    </w:p>
    <w:p w14:paraId="4FAAB2C2" w14:textId="77777777" w:rsidR="00520ADB" w:rsidRPr="00520ADB" w:rsidRDefault="00520ADB" w:rsidP="00520ADB">
      <w:pPr>
        <w:rPr>
          <w:sz w:val="22"/>
          <w:szCs w:val="22"/>
          <w:lang w:val="en-US"/>
        </w:rPr>
      </w:pPr>
      <w:r w:rsidRPr="00520ADB">
        <w:rPr>
          <w:sz w:val="22"/>
          <w:szCs w:val="22"/>
          <w:lang w:val="en-US"/>
        </w:rPr>
        <w:t>At Körber Business Area Pharma, we deliver the difference by empowering our customers with a holistic ecosystem approach. Our unique portfolio of end-to-end solutions ranges from machines – for aseptic processing, inspection, packaging and materials, and transport systems – to consulting, services, software, and digital and AI-driven solutions that serve as integrating layers to boost pharmaceutical manufacturing.</w:t>
      </w:r>
    </w:p>
    <w:p w14:paraId="62988C0C" w14:textId="77777777" w:rsidR="00520ADB" w:rsidRPr="00520ADB" w:rsidRDefault="00520ADB" w:rsidP="00520ADB">
      <w:pPr>
        <w:rPr>
          <w:sz w:val="22"/>
          <w:szCs w:val="22"/>
          <w:lang w:val="en-US"/>
        </w:rPr>
      </w:pPr>
    </w:p>
    <w:p w14:paraId="1141A4D2" w14:textId="77777777" w:rsidR="00520ADB" w:rsidRPr="00520ADB" w:rsidRDefault="00520ADB" w:rsidP="00520ADB">
      <w:pPr>
        <w:rPr>
          <w:sz w:val="22"/>
          <w:szCs w:val="22"/>
          <w:lang w:val="en-US"/>
        </w:rPr>
      </w:pPr>
      <w:r w:rsidRPr="00520ADB">
        <w:rPr>
          <w:sz w:val="22"/>
          <w:szCs w:val="22"/>
          <w:lang w:val="en-US"/>
        </w:rPr>
        <w:t>We simplify processes, reduce risks and accelerate time-to-market – ensuring smooth collaboration along the entire pharmaceutical and biotech value chain. With deep industry expertise, we support global customers unlock new potential. Our solutions support a better quality of life for both present and future generations.</w:t>
      </w:r>
    </w:p>
    <w:p w14:paraId="1E5CB474" w14:textId="77777777" w:rsidR="00CE7574" w:rsidRPr="00520ADB" w:rsidRDefault="00CE7574" w:rsidP="00CE7574">
      <w:pPr>
        <w:rPr>
          <w:sz w:val="22"/>
          <w:szCs w:val="22"/>
          <w:lang w:val="en-US"/>
        </w:rPr>
      </w:pPr>
    </w:p>
    <w:p w14:paraId="65838767" w14:textId="77777777" w:rsidR="00CE7574" w:rsidRPr="00520ADB" w:rsidRDefault="00264AD5" w:rsidP="00CE7574">
      <w:pPr>
        <w:rPr>
          <w:rStyle w:val="Hyperlink"/>
          <w:sz w:val="22"/>
          <w:szCs w:val="22"/>
        </w:rPr>
      </w:pPr>
      <w:hyperlink r:id="rId16" w:history="1">
        <w:r w:rsidR="00CE7574" w:rsidRPr="00520ADB">
          <w:rPr>
            <w:rStyle w:val="Hyperlink"/>
            <w:sz w:val="22"/>
            <w:szCs w:val="22"/>
          </w:rPr>
          <w:t>www.koerber-pharma.com</w:t>
        </w:r>
      </w:hyperlink>
    </w:p>
    <w:p w14:paraId="01EE5C47" w14:textId="77777777" w:rsidR="00C109A2" w:rsidRPr="00520ADB" w:rsidRDefault="00C109A2" w:rsidP="001D3146">
      <w:pPr>
        <w:spacing w:line="276" w:lineRule="auto"/>
        <w:rPr>
          <w:sz w:val="22"/>
          <w:szCs w:val="22"/>
        </w:rPr>
      </w:pPr>
    </w:p>
    <w:p w14:paraId="3056CBD0" w14:textId="77777777" w:rsidR="000966CF" w:rsidRPr="00520ADB" w:rsidRDefault="000966CF" w:rsidP="000966CF">
      <w:pPr>
        <w:rPr>
          <w:b/>
          <w:sz w:val="22"/>
          <w:szCs w:val="22"/>
        </w:rPr>
      </w:pPr>
      <w:r w:rsidRPr="00520ADB">
        <w:rPr>
          <w:b/>
          <w:sz w:val="22"/>
          <w:szCs w:val="22"/>
        </w:rPr>
        <w:t>Contact</w:t>
      </w:r>
    </w:p>
    <w:p w14:paraId="0CD5B100" w14:textId="77777777" w:rsidR="000966CF" w:rsidRPr="00520ADB" w:rsidRDefault="000966CF" w:rsidP="000966CF">
      <w:pPr>
        <w:jc w:val="both"/>
        <w:rPr>
          <w:sz w:val="22"/>
          <w:szCs w:val="22"/>
        </w:rPr>
      </w:pPr>
      <w:r w:rsidRPr="00520ADB">
        <w:rPr>
          <w:sz w:val="22"/>
          <w:szCs w:val="22"/>
        </w:rPr>
        <w:t>Dirk Ebbecke</w:t>
      </w:r>
    </w:p>
    <w:p w14:paraId="7CF40D96" w14:textId="77777777" w:rsidR="004C50E2" w:rsidRPr="00520ADB" w:rsidRDefault="00095115" w:rsidP="004C50E2">
      <w:pPr>
        <w:jc w:val="both"/>
        <w:rPr>
          <w:sz w:val="22"/>
          <w:szCs w:val="22"/>
          <w:lang w:val="en-US"/>
        </w:rPr>
      </w:pPr>
      <w:r w:rsidRPr="00520ADB">
        <w:rPr>
          <w:sz w:val="22"/>
          <w:szCs w:val="22"/>
          <w:lang w:val="en-US"/>
        </w:rPr>
        <w:t>Körber Business Area Pharma</w:t>
      </w:r>
    </w:p>
    <w:p w14:paraId="39BA235C" w14:textId="77777777" w:rsidR="004C50E2" w:rsidRPr="00520ADB" w:rsidRDefault="004C50E2" w:rsidP="004C50E2">
      <w:pPr>
        <w:jc w:val="both"/>
        <w:rPr>
          <w:sz w:val="22"/>
          <w:szCs w:val="22"/>
          <w:lang w:val="en-US"/>
        </w:rPr>
      </w:pPr>
      <w:r w:rsidRPr="00520ADB">
        <w:rPr>
          <w:sz w:val="22"/>
          <w:szCs w:val="22"/>
          <w:lang w:val="en-US"/>
        </w:rPr>
        <w:t xml:space="preserve">Head of </w:t>
      </w:r>
      <w:r w:rsidR="00386FB2" w:rsidRPr="00520ADB">
        <w:rPr>
          <w:sz w:val="22"/>
          <w:szCs w:val="22"/>
          <w:lang w:val="en-US"/>
        </w:rPr>
        <w:t xml:space="preserve">Product </w:t>
      </w:r>
      <w:r w:rsidRPr="00520ADB">
        <w:rPr>
          <w:sz w:val="22"/>
          <w:szCs w:val="22"/>
          <w:lang w:val="en-US"/>
        </w:rPr>
        <w:t>Marketing</w:t>
      </w:r>
    </w:p>
    <w:p w14:paraId="34EB619B" w14:textId="77777777" w:rsidR="004C50E2" w:rsidRPr="00520ADB" w:rsidRDefault="004C50E2" w:rsidP="004C50E2">
      <w:pPr>
        <w:jc w:val="both"/>
        <w:rPr>
          <w:sz w:val="22"/>
          <w:szCs w:val="22"/>
          <w:lang w:val="fr-FR"/>
        </w:rPr>
      </w:pPr>
      <w:proofErr w:type="gramStart"/>
      <w:r w:rsidRPr="00520ADB">
        <w:rPr>
          <w:sz w:val="22"/>
          <w:szCs w:val="22"/>
          <w:lang w:val="fr-FR"/>
        </w:rPr>
        <w:t>T:</w:t>
      </w:r>
      <w:proofErr w:type="gramEnd"/>
      <w:r w:rsidRPr="00520ADB">
        <w:rPr>
          <w:sz w:val="22"/>
          <w:szCs w:val="22"/>
          <w:lang w:val="fr-FR"/>
        </w:rPr>
        <w:t xml:space="preserve"> +49 4131 8900-0</w:t>
      </w:r>
    </w:p>
    <w:p w14:paraId="450C4156" w14:textId="77777777" w:rsidR="000966CF" w:rsidRPr="006E7E0D" w:rsidRDefault="000966CF" w:rsidP="000966CF">
      <w:pPr>
        <w:jc w:val="both"/>
        <w:rPr>
          <w:sz w:val="22"/>
          <w:szCs w:val="22"/>
          <w:lang w:val="fr-FR"/>
        </w:rPr>
      </w:pPr>
      <w:proofErr w:type="gramStart"/>
      <w:r w:rsidRPr="00520ADB">
        <w:rPr>
          <w:sz w:val="22"/>
          <w:szCs w:val="22"/>
          <w:lang w:val="fr-FR"/>
        </w:rPr>
        <w:t>E-mail:</w:t>
      </w:r>
      <w:proofErr w:type="gramEnd"/>
      <w:r w:rsidRPr="00520ADB">
        <w:rPr>
          <w:sz w:val="22"/>
          <w:szCs w:val="22"/>
          <w:lang w:val="fr-FR"/>
        </w:rPr>
        <w:t xml:space="preserve"> dirk.ebbecke@</w:t>
      </w:r>
      <w:r w:rsidR="00926A48" w:rsidRPr="00520ADB">
        <w:rPr>
          <w:sz w:val="22"/>
          <w:szCs w:val="22"/>
          <w:lang w:val="fr-FR"/>
        </w:rPr>
        <w:t>koerber</w:t>
      </w:r>
      <w:r w:rsidRPr="00520ADB">
        <w:rPr>
          <w:sz w:val="22"/>
          <w:szCs w:val="22"/>
          <w:lang w:val="fr-FR"/>
        </w:rPr>
        <w:t>.com</w:t>
      </w:r>
    </w:p>
    <w:p w14:paraId="02336BC5" w14:textId="77777777" w:rsidR="00B24FF3" w:rsidRDefault="00B24FF3" w:rsidP="00B24FF3">
      <w:pPr>
        <w:spacing w:line="276" w:lineRule="auto"/>
        <w:jc w:val="both"/>
        <w:rPr>
          <w:sz w:val="22"/>
          <w:szCs w:val="22"/>
          <w:lang w:val="fr-FR"/>
        </w:rPr>
      </w:pPr>
    </w:p>
    <w:p w14:paraId="200A8E82" w14:textId="25723509" w:rsidR="00713730" w:rsidRPr="006E7E0D" w:rsidRDefault="00713730" w:rsidP="00B24FF3">
      <w:pPr>
        <w:spacing w:line="276" w:lineRule="auto"/>
        <w:jc w:val="both"/>
        <w:rPr>
          <w:sz w:val="22"/>
          <w:szCs w:val="22"/>
          <w:lang w:val="fr-FR"/>
        </w:rPr>
      </w:pPr>
      <w:r>
        <w:rPr>
          <w:sz w:val="22"/>
          <w:szCs w:val="22"/>
          <w:lang w:val="fr-FR"/>
        </w:rPr>
        <w:t xml:space="preserve">  </w:t>
      </w:r>
    </w:p>
    <w:p w14:paraId="09BA0AC9" w14:textId="77777777" w:rsidR="00131F95" w:rsidRPr="006E7E0D" w:rsidRDefault="00131F95" w:rsidP="00407303">
      <w:pPr>
        <w:rPr>
          <w:rFonts w:cs="Arial"/>
          <w:sz w:val="22"/>
          <w:szCs w:val="22"/>
          <w:highlight w:val="yellow"/>
          <w:lang w:val="fr-FR"/>
        </w:rPr>
      </w:pPr>
    </w:p>
    <w:sectPr w:rsidR="00131F95" w:rsidRPr="006E7E0D" w:rsidSect="008866B7">
      <w:headerReference w:type="even" r:id="rId17"/>
      <w:headerReference w:type="default" r:id="rId18"/>
      <w:footerReference w:type="default" r:id="rId19"/>
      <w:headerReference w:type="first" r:id="rId20"/>
      <w:footerReference w:type="first" r:id="rId21"/>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00DA" w14:textId="77777777" w:rsidR="006E0578" w:rsidRDefault="006E0578">
      <w:r>
        <w:separator/>
      </w:r>
    </w:p>
  </w:endnote>
  <w:endnote w:type="continuationSeparator" w:id="0">
    <w:p w14:paraId="70656645" w14:textId="77777777" w:rsidR="006E0578" w:rsidRDefault="006E0578">
      <w:r>
        <w:continuationSeparator/>
      </w:r>
    </w:p>
  </w:endnote>
  <w:endnote w:type="continuationNotice" w:id="1">
    <w:p w14:paraId="1BFFE0ED" w14:textId="77777777" w:rsidR="006E0578" w:rsidRDefault="006E0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18EB" w14:textId="77777777" w:rsidR="00870B64" w:rsidRDefault="00870B64" w:rsidP="003A6817">
    <w:pPr>
      <w:pStyle w:val="Footer"/>
      <w:jc w:val="right"/>
      <w:rPr>
        <w:rStyle w:val="PageNumber"/>
      </w:rPr>
    </w:pPr>
  </w:p>
  <w:p w14:paraId="14C0F499" w14:textId="77777777"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E590" w14:textId="77777777"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DDB5E" w14:textId="77777777" w:rsidR="006E0578" w:rsidRDefault="006E0578">
      <w:r>
        <w:separator/>
      </w:r>
    </w:p>
  </w:footnote>
  <w:footnote w:type="continuationSeparator" w:id="0">
    <w:p w14:paraId="1B7132BA" w14:textId="77777777" w:rsidR="006E0578" w:rsidRDefault="006E0578">
      <w:r>
        <w:continuationSeparator/>
      </w:r>
    </w:p>
  </w:footnote>
  <w:footnote w:type="continuationNotice" w:id="1">
    <w:p w14:paraId="6F0E517D" w14:textId="77777777" w:rsidR="006E0578" w:rsidRDefault="006E0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2745"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C42F" w14:textId="77777777" w:rsidR="004712E8" w:rsidRDefault="004712E8">
    <w:pPr>
      <w:pStyle w:val="Header"/>
    </w:pPr>
  </w:p>
  <w:p w14:paraId="1ED4EE3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A4B6"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41593FF0" wp14:editId="17F6A0FF">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0CCB92D7"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0"/>
  </w:num>
  <w:num w:numId="2" w16cid:durableId="16316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F6"/>
    <w:rsid w:val="00010444"/>
    <w:rsid w:val="000119B9"/>
    <w:rsid w:val="000123DC"/>
    <w:rsid w:val="000127C0"/>
    <w:rsid w:val="0002401C"/>
    <w:rsid w:val="00025A5E"/>
    <w:rsid w:val="00044325"/>
    <w:rsid w:val="000501EE"/>
    <w:rsid w:val="0007065A"/>
    <w:rsid w:val="00072A0F"/>
    <w:rsid w:val="00086C24"/>
    <w:rsid w:val="00092EDF"/>
    <w:rsid w:val="000939CC"/>
    <w:rsid w:val="00095115"/>
    <w:rsid w:val="000966CF"/>
    <w:rsid w:val="00096DF2"/>
    <w:rsid w:val="00097702"/>
    <w:rsid w:val="000A5CE4"/>
    <w:rsid w:val="000B585B"/>
    <w:rsid w:val="000C3C7E"/>
    <w:rsid w:val="000D382C"/>
    <w:rsid w:val="000E1C24"/>
    <w:rsid w:val="000E3F60"/>
    <w:rsid w:val="000E68EE"/>
    <w:rsid w:val="000E71D7"/>
    <w:rsid w:val="000F4BA0"/>
    <w:rsid w:val="000F581D"/>
    <w:rsid w:val="000F7A79"/>
    <w:rsid w:val="001112F6"/>
    <w:rsid w:val="001163E3"/>
    <w:rsid w:val="00122F2B"/>
    <w:rsid w:val="001269B9"/>
    <w:rsid w:val="00131F95"/>
    <w:rsid w:val="00132D80"/>
    <w:rsid w:val="00146845"/>
    <w:rsid w:val="001559CE"/>
    <w:rsid w:val="00163984"/>
    <w:rsid w:val="00173D63"/>
    <w:rsid w:val="001760B4"/>
    <w:rsid w:val="00176EC2"/>
    <w:rsid w:val="00194CF7"/>
    <w:rsid w:val="001975E3"/>
    <w:rsid w:val="001B1F3F"/>
    <w:rsid w:val="001B695A"/>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3C12"/>
    <w:rsid w:val="00237D0E"/>
    <w:rsid w:val="00241DD5"/>
    <w:rsid w:val="0024425A"/>
    <w:rsid w:val="002518D3"/>
    <w:rsid w:val="00251B0F"/>
    <w:rsid w:val="00252B89"/>
    <w:rsid w:val="00253260"/>
    <w:rsid w:val="00263782"/>
    <w:rsid w:val="00264AD5"/>
    <w:rsid w:val="00296A56"/>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2C0D"/>
    <w:rsid w:val="00386FB2"/>
    <w:rsid w:val="00393CA5"/>
    <w:rsid w:val="00394622"/>
    <w:rsid w:val="003A152D"/>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04FF"/>
    <w:rsid w:val="00482E53"/>
    <w:rsid w:val="00490CEF"/>
    <w:rsid w:val="0049230D"/>
    <w:rsid w:val="004938FC"/>
    <w:rsid w:val="004A27E3"/>
    <w:rsid w:val="004A45C3"/>
    <w:rsid w:val="004A77DA"/>
    <w:rsid w:val="004B11F5"/>
    <w:rsid w:val="004B1C0F"/>
    <w:rsid w:val="004B708E"/>
    <w:rsid w:val="004C0577"/>
    <w:rsid w:val="004C50E2"/>
    <w:rsid w:val="004E6AF8"/>
    <w:rsid w:val="004F28F0"/>
    <w:rsid w:val="0051667E"/>
    <w:rsid w:val="00520ADB"/>
    <w:rsid w:val="00522C08"/>
    <w:rsid w:val="00530C88"/>
    <w:rsid w:val="005328C7"/>
    <w:rsid w:val="005364DE"/>
    <w:rsid w:val="00536EA9"/>
    <w:rsid w:val="005378C7"/>
    <w:rsid w:val="00542DE0"/>
    <w:rsid w:val="005634D5"/>
    <w:rsid w:val="00564ADD"/>
    <w:rsid w:val="00566418"/>
    <w:rsid w:val="00576B3B"/>
    <w:rsid w:val="00584293"/>
    <w:rsid w:val="00591616"/>
    <w:rsid w:val="005A4F2A"/>
    <w:rsid w:val="005C20AB"/>
    <w:rsid w:val="005F2077"/>
    <w:rsid w:val="005F29F1"/>
    <w:rsid w:val="00611AEC"/>
    <w:rsid w:val="00615216"/>
    <w:rsid w:val="00616B33"/>
    <w:rsid w:val="0062598D"/>
    <w:rsid w:val="00651240"/>
    <w:rsid w:val="00651828"/>
    <w:rsid w:val="00660637"/>
    <w:rsid w:val="006620D5"/>
    <w:rsid w:val="0066509F"/>
    <w:rsid w:val="00671E96"/>
    <w:rsid w:val="00676101"/>
    <w:rsid w:val="00680C92"/>
    <w:rsid w:val="00681C86"/>
    <w:rsid w:val="00686616"/>
    <w:rsid w:val="006915A5"/>
    <w:rsid w:val="006B737C"/>
    <w:rsid w:val="006C208F"/>
    <w:rsid w:val="006D4C7E"/>
    <w:rsid w:val="006D5628"/>
    <w:rsid w:val="006D5FA4"/>
    <w:rsid w:val="006D7B47"/>
    <w:rsid w:val="006E0578"/>
    <w:rsid w:val="006E7E0D"/>
    <w:rsid w:val="006F6BFA"/>
    <w:rsid w:val="00706AE5"/>
    <w:rsid w:val="00711CFC"/>
    <w:rsid w:val="00713730"/>
    <w:rsid w:val="00723605"/>
    <w:rsid w:val="00727EAC"/>
    <w:rsid w:val="00731EF3"/>
    <w:rsid w:val="00743CF5"/>
    <w:rsid w:val="007441AC"/>
    <w:rsid w:val="00744701"/>
    <w:rsid w:val="007461B8"/>
    <w:rsid w:val="0075037D"/>
    <w:rsid w:val="00752275"/>
    <w:rsid w:val="007538FA"/>
    <w:rsid w:val="00756165"/>
    <w:rsid w:val="00761ADB"/>
    <w:rsid w:val="00770ECF"/>
    <w:rsid w:val="0077391A"/>
    <w:rsid w:val="007801E9"/>
    <w:rsid w:val="00784F56"/>
    <w:rsid w:val="0078599E"/>
    <w:rsid w:val="007A2055"/>
    <w:rsid w:val="007A5FFF"/>
    <w:rsid w:val="007A72E9"/>
    <w:rsid w:val="007B4C3C"/>
    <w:rsid w:val="007E3285"/>
    <w:rsid w:val="00804B35"/>
    <w:rsid w:val="0083354B"/>
    <w:rsid w:val="008568F9"/>
    <w:rsid w:val="00865D48"/>
    <w:rsid w:val="0087091C"/>
    <w:rsid w:val="00870B64"/>
    <w:rsid w:val="0087269C"/>
    <w:rsid w:val="0087432E"/>
    <w:rsid w:val="008805C1"/>
    <w:rsid w:val="0088350C"/>
    <w:rsid w:val="00884EA6"/>
    <w:rsid w:val="008866B7"/>
    <w:rsid w:val="00891C0A"/>
    <w:rsid w:val="008940E1"/>
    <w:rsid w:val="008A3E68"/>
    <w:rsid w:val="008A5B4B"/>
    <w:rsid w:val="008B0A9B"/>
    <w:rsid w:val="008B5F55"/>
    <w:rsid w:val="008B6727"/>
    <w:rsid w:val="008C4915"/>
    <w:rsid w:val="008C7D73"/>
    <w:rsid w:val="008D19EE"/>
    <w:rsid w:val="008D3C5F"/>
    <w:rsid w:val="009055E1"/>
    <w:rsid w:val="00917989"/>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46D0"/>
    <w:rsid w:val="009C5B3D"/>
    <w:rsid w:val="009D1D1B"/>
    <w:rsid w:val="009D4A6F"/>
    <w:rsid w:val="009E097B"/>
    <w:rsid w:val="009F1350"/>
    <w:rsid w:val="00A01132"/>
    <w:rsid w:val="00A01DE1"/>
    <w:rsid w:val="00A06B6E"/>
    <w:rsid w:val="00A235D1"/>
    <w:rsid w:val="00A249C1"/>
    <w:rsid w:val="00A264E4"/>
    <w:rsid w:val="00A31A4C"/>
    <w:rsid w:val="00A33313"/>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1D19"/>
    <w:rsid w:val="00AE5A61"/>
    <w:rsid w:val="00AE7A09"/>
    <w:rsid w:val="00AF49ED"/>
    <w:rsid w:val="00AF4BC8"/>
    <w:rsid w:val="00AF599D"/>
    <w:rsid w:val="00B05FBD"/>
    <w:rsid w:val="00B1218E"/>
    <w:rsid w:val="00B1298D"/>
    <w:rsid w:val="00B24F4F"/>
    <w:rsid w:val="00B24FF3"/>
    <w:rsid w:val="00B27821"/>
    <w:rsid w:val="00B3027B"/>
    <w:rsid w:val="00B350E8"/>
    <w:rsid w:val="00B3630A"/>
    <w:rsid w:val="00B57771"/>
    <w:rsid w:val="00B65E81"/>
    <w:rsid w:val="00B72819"/>
    <w:rsid w:val="00B7770B"/>
    <w:rsid w:val="00B86FA2"/>
    <w:rsid w:val="00B92729"/>
    <w:rsid w:val="00B9277C"/>
    <w:rsid w:val="00B97215"/>
    <w:rsid w:val="00BA0AFE"/>
    <w:rsid w:val="00BA59E7"/>
    <w:rsid w:val="00BB3C58"/>
    <w:rsid w:val="00BC1EA3"/>
    <w:rsid w:val="00BC2B8E"/>
    <w:rsid w:val="00BE5E59"/>
    <w:rsid w:val="00BE77DD"/>
    <w:rsid w:val="00C01284"/>
    <w:rsid w:val="00C05BB3"/>
    <w:rsid w:val="00C06E7E"/>
    <w:rsid w:val="00C07D05"/>
    <w:rsid w:val="00C109A2"/>
    <w:rsid w:val="00C22BA8"/>
    <w:rsid w:val="00C32B99"/>
    <w:rsid w:val="00C35759"/>
    <w:rsid w:val="00C37FAD"/>
    <w:rsid w:val="00C51928"/>
    <w:rsid w:val="00C777CC"/>
    <w:rsid w:val="00C77FE0"/>
    <w:rsid w:val="00C914C7"/>
    <w:rsid w:val="00CA1E09"/>
    <w:rsid w:val="00CA4E31"/>
    <w:rsid w:val="00CB4F2F"/>
    <w:rsid w:val="00CB738C"/>
    <w:rsid w:val="00CC1EF6"/>
    <w:rsid w:val="00CC771F"/>
    <w:rsid w:val="00CE7574"/>
    <w:rsid w:val="00CF6837"/>
    <w:rsid w:val="00CF79A5"/>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DF684E"/>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C450B"/>
    <w:rsid w:val="00EC6093"/>
    <w:rsid w:val="00ED020D"/>
    <w:rsid w:val="00ED08E7"/>
    <w:rsid w:val="00ED267D"/>
    <w:rsid w:val="00ED4BEB"/>
    <w:rsid w:val="00EF1F3E"/>
    <w:rsid w:val="00EF3810"/>
    <w:rsid w:val="00F10216"/>
    <w:rsid w:val="00F133C9"/>
    <w:rsid w:val="00F138D9"/>
    <w:rsid w:val="00F42CD6"/>
    <w:rsid w:val="00F433AD"/>
    <w:rsid w:val="00F45111"/>
    <w:rsid w:val="00F54921"/>
    <w:rsid w:val="00F56B4D"/>
    <w:rsid w:val="00F57A49"/>
    <w:rsid w:val="00F63A6B"/>
    <w:rsid w:val="00F75F89"/>
    <w:rsid w:val="00F83283"/>
    <w:rsid w:val="00F86E16"/>
    <w:rsid w:val="00F9058B"/>
    <w:rsid w:val="00F908C6"/>
    <w:rsid w:val="00F97B70"/>
    <w:rsid w:val="00FA1E2C"/>
    <w:rsid w:val="00FA363B"/>
    <w:rsid w:val="00FA574D"/>
    <w:rsid w:val="00FB27E5"/>
    <w:rsid w:val="00FC0A81"/>
    <w:rsid w:val="00FD6634"/>
    <w:rsid w:val="00FD7776"/>
    <w:rsid w:val="00FE018C"/>
    <w:rsid w:val="00FE0B53"/>
    <w:rsid w:val="00FE65D2"/>
    <w:rsid w:val="00FF0110"/>
    <w:rsid w:val="00FF15E6"/>
    <w:rsid w:val="00FF5291"/>
    <w:rsid w:val="036E5EAD"/>
    <w:rsid w:val="07A6CE88"/>
    <w:rsid w:val="08F40D7E"/>
    <w:rsid w:val="1C58C146"/>
    <w:rsid w:val="1FB8728A"/>
    <w:rsid w:val="230016EF"/>
    <w:rsid w:val="34C49946"/>
    <w:rsid w:val="48D1F759"/>
    <w:rsid w:val="512B709F"/>
    <w:rsid w:val="5397B1F8"/>
    <w:rsid w:val="6684C9F8"/>
    <w:rsid w:val="6DC3D560"/>
    <w:rsid w:val="70CCC734"/>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D0124"/>
  <w15:docId w15:val="{CED22555-0E0D-4795-A0A5-6F8BBD9F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F75F89"/>
    <w:rPr>
      <w:color w:val="605E5C"/>
      <w:shd w:val="clear" w:color="auto" w:fill="E1DFDD"/>
    </w:rPr>
  </w:style>
  <w:style w:type="character" w:styleId="Mention">
    <w:name w:val="Mention"/>
    <w:basedOn w:val="DefaultParagraphFont"/>
    <w:uiPriority w:val="99"/>
    <w:unhideWhenUsed/>
    <w:rsid w:val="00BA59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3599">
      <w:bodyDiv w:val="1"/>
      <w:marLeft w:val="0"/>
      <w:marRight w:val="0"/>
      <w:marTop w:val="0"/>
      <w:marBottom w:val="0"/>
      <w:divBdr>
        <w:top w:val="none" w:sz="0" w:space="0" w:color="auto"/>
        <w:left w:val="none" w:sz="0" w:space="0" w:color="auto"/>
        <w:bottom w:val="none" w:sz="0" w:space="0" w:color="auto"/>
        <w:right w:val="none" w:sz="0" w:space="0" w:color="auto"/>
      </w:divBdr>
    </w:div>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93683995">
      <w:bodyDiv w:val="1"/>
      <w:marLeft w:val="0"/>
      <w:marRight w:val="0"/>
      <w:marTop w:val="0"/>
      <w:marBottom w:val="0"/>
      <w:divBdr>
        <w:top w:val="none" w:sz="0" w:space="0" w:color="auto"/>
        <w:left w:val="none" w:sz="0" w:space="0" w:color="auto"/>
        <w:bottom w:val="none" w:sz="0" w:space="0" w:color="auto"/>
        <w:right w:val="none" w:sz="0" w:space="0" w:color="auto"/>
      </w:divBdr>
    </w:div>
    <w:div w:id="473375093">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6152241">
      <w:bodyDiv w:val="1"/>
      <w:marLeft w:val="0"/>
      <w:marRight w:val="0"/>
      <w:marTop w:val="0"/>
      <w:marBottom w:val="0"/>
      <w:divBdr>
        <w:top w:val="none" w:sz="0" w:space="0" w:color="auto"/>
        <w:left w:val="none" w:sz="0" w:space="0" w:color="auto"/>
        <w:bottom w:val="none" w:sz="0" w:space="0" w:color="auto"/>
        <w:right w:val="none" w:sz="0" w:space="0" w:color="auto"/>
      </w:divBdr>
    </w:div>
    <w:div w:id="899444066">
      <w:bodyDiv w:val="1"/>
      <w:marLeft w:val="0"/>
      <w:marRight w:val="0"/>
      <w:marTop w:val="0"/>
      <w:marBottom w:val="0"/>
      <w:divBdr>
        <w:top w:val="none" w:sz="0" w:space="0" w:color="auto"/>
        <w:left w:val="none" w:sz="0" w:space="0" w:color="auto"/>
        <w:bottom w:val="none" w:sz="0" w:space="0" w:color="auto"/>
        <w:right w:val="none" w:sz="0" w:space="0" w:color="auto"/>
      </w:divBdr>
      <w:divsChild>
        <w:div w:id="435445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563784">
      <w:bodyDiv w:val="1"/>
      <w:marLeft w:val="0"/>
      <w:marRight w:val="0"/>
      <w:marTop w:val="0"/>
      <w:marBottom w:val="0"/>
      <w:divBdr>
        <w:top w:val="none" w:sz="0" w:space="0" w:color="auto"/>
        <w:left w:val="none" w:sz="0" w:space="0" w:color="auto"/>
        <w:bottom w:val="none" w:sz="0" w:space="0" w:color="auto"/>
        <w:right w:val="none" w:sz="0" w:space="0" w:color="auto"/>
      </w:divBdr>
    </w:div>
    <w:div w:id="1258831141">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23018240">
      <w:bodyDiv w:val="1"/>
      <w:marLeft w:val="0"/>
      <w:marRight w:val="0"/>
      <w:marTop w:val="0"/>
      <w:marBottom w:val="0"/>
      <w:divBdr>
        <w:top w:val="none" w:sz="0" w:space="0" w:color="auto"/>
        <w:left w:val="none" w:sz="0" w:space="0" w:color="auto"/>
        <w:bottom w:val="none" w:sz="0" w:space="0" w:color="auto"/>
        <w:right w:val="none" w:sz="0" w:space="0" w:color="auto"/>
      </w:divBdr>
      <w:divsChild>
        <w:div w:id="363747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09401">
      <w:bodyDiv w:val="1"/>
      <w:marLeft w:val="0"/>
      <w:marRight w:val="0"/>
      <w:marTop w:val="0"/>
      <w:marBottom w:val="0"/>
      <w:divBdr>
        <w:top w:val="none" w:sz="0" w:space="0" w:color="auto"/>
        <w:left w:val="none" w:sz="0" w:space="0" w:color="auto"/>
        <w:bottom w:val="none" w:sz="0" w:space="0" w:color="auto"/>
        <w:right w:val="none" w:sz="0" w:space="0" w:color="auto"/>
      </w:divBdr>
      <w:divsChild>
        <w:div w:id="87065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82048">
      <w:bodyDiv w:val="1"/>
      <w:marLeft w:val="0"/>
      <w:marRight w:val="0"/>
      <w:marTop w:val="0"/>
      <w:marBottom w:val="0"/>
      <w:divBdr>
        <w:top w:val="none" w:sz="0" w:space="0" w:color="auto"/>
        <w:left w:val="none" w:sz="0" w:space="0" w:color="auto"/>
        <w:bottom w:val="none" w:sz="0" w:space="0" w:color="auto"/>
        <w:right w:val="none" w:sz="0" w:space="0" w:color="auto"/>
      </w:divBdr>
      <w:divsChild>
        <w:div w:id="98436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izerba.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templateName":"Press release","templateDescription":"","enableDocumentContentUpdater":false,"version":"2.0"}]]></TemplafyTemplateConfiguration>
</file>

<file path=customXml/item4.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8" ma:contentTypeDescription="Ein neues Dokument erstellen." ma:contentTypeScope="" ma:versionID="0552c760ffb077369bf8b988a67da106">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bdaf154695f5260b1b40985dad7a400"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schemas.microsoft.com/office/2006/documentManagement/types"/>
    <ds:schemaRef ds:uri="http://purl.org/dc/terms/"/>
    <ds:schemaRef ds:uri="3954f1ac-9df6-4778-98b8-7ad4fbf743aa"/>
    <ds:schemaRef ds:uri="f11d121d-f202-4ea4-901f-18147d4da41e"/>
    <ds:schemaRef ds:uri="http://purl.org/dc/elements/1.1/"/>
    <ds:schemaRef ds:uri="http://www.w3.org/XML/1998/namespace"/>
    <ds:schemaRef ds:uri="http://schemas.microsoft.com/office/infopath/2007/PartnerControls"/>
    <ds:schemaRef ds:uri="http://schemas.openxmlformats.org/package/2006/metadata/core-properties"/>
    <ds:schemaRef ds:uri="4b9e2702-fb0c-41ba-93a0-12a061892c49"/>
    <ds:schemaRef ds:uri="http://purl.org/dc/dcmitype/"/>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D6595742-8C9C-4F11-9429-A0079BA2E60C}">
  <ds:schemaRefs/>
</ds:datastoreItem>
</file>

<file path=customXml/itemProps4.xml><?xml version="1.0" encoding="utf-8"?>
<ds:datastoreItem xmlns:ds="http://schemas.openxmlformats.org/officeDocument/2006/customXml" ds:itemID="{DAAE835D-E6BC-4DB7-BC5C-8A1A7B29E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6.xml><?xml version="1.0" encoding="utf-8"?>
<ds:datastoreItem xmlns:ds="http://schemas.openxmlformats.org/officeDocument/2006/customXml" ds:itemID="{54EC71B1-B6DD-42FD-9FD1-CC12C3360F71}">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3</Pages>
  <Words>623</Words>
  <Characters>4218</Characters>
  <Application>Microsoft Office Word</Application>
  <DocSecurity>0</DocSecurity>
  <Lines>35</Lines>
  <Paragraphs>9</Paragraphs>
  <ScaleCrop>false</ScaleCrop>
  <Company>Hauni Maschinenbau AG</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Svea Focke</dc:creator>
  <cp:keywords/>
  <cp:lastModifiedBy>Svea Focke</cp:lastModifiedBy>
  <cp:revision>25</cp:revision>
  <dcterms:created xsi:type="dcterms:W3CDTF">2025-06-04T21:23:00Z</dcterms:created>
  <dcterms:modified xsi:type="dcterms:W3CDTF">2025-07-16T12:25:00Z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koerber</vt:lpwstr>
  </property>
  <property fmtid="{D5CDD505-2E9C-101B-9397-08002B2CF9AE}" pid="3" name="TemplafyTemplateId">
    <vt:lpwstr>637828477511316023</vt:lpwstr>
  </property>
  <property fmtid="{D5CDD505-2E9C-101B-9397-08002B2CF9AE}" pid="4" name="TemplafyUserProfileId">
    <vt:lpwstr>637863139763908357</vt:lpwstr>
  </property>
  <property fmtid="{D5CDD505-2E9C-101B-9397-08002B2CF9AE}" pid="5" name="TemplafyLanguageCode">
    <vt:lpwstr>en-US</vt:lpwstr>
  </property>
  <property fmtid="{D5CDD505-2E9C-101B-9397-08002B2CF9AE}" pid="6" name="TemplafyFromBlank">
    <vt:bool>false</vt:bool>
  </property>
  <property fmtid="{D5CDD505-2E9C-101B-9397-08002B2CF9AE}" pid="7" name="ContentTypeId">
    <vt:lpwstr>0x01010079EB05A29BC5D84FBCC519E9FC9CF8D1</vt:lpwstr>
  </property>
  <property fmtid="{D5CDD505-2E9C-101B-9397-08002B2CF9AE}" pid="8" name="MediaServiceImageTags">
    <vt:lpwstr/>
  </property>
</Properties>
</file>