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35E1" w14:textId="77777777" w:rsidR="00714D78" w:rsidRPr="00B7770B" w:rsidRDefault="00714D78" w:rsidP="00714D78">
      <w:pPr>
        <w:shd w:val="clear" w:color="auto" w:fill="FFFFFF"/>
        <w:spacing w:line="336" w:lineRule="auto"/>
        <w:rPr>
          <w:rFonts w:cs="Arial"/>
          <w:sz w:val="22"/>
          <w:szCs w:val="22"/>
          <w:lang w:val="en-US"/>
        </w:rPr>
      </w:pPr>
    </w:p>
    <w:p w14:paraId="42A4E443" w14:textId="77777777" w:rsidR="00714D78" w:rsidRPr="00B7770B" w:rsidRDefault="00714D78" w:rsidP="00714D78">
      <w:pPr>
        <w:shd w:val="clear" w:color="auto" w:fill="FFFFFF"/>
        <w:spacing w:line="336" w:lineRule="auto"/>
        <w:rPr>
          <w:rFonts w:cs="Arial"/>
          <w:sz w:val="22"/>
          <w:szCs w:val="22"/>
          <w:lang w:val="en-US"/>
        </w:rPr>
      </w:pPr>
    </w:p>
    <w:p w14:paraId="4AD5AAFE" w14:textId="77777777" w:rsidR="00714D78" w:rsidRPr="00B7770B" w:rsidRDefault="00714D78" w:rsidP="00714D78">
      <w:pPr>
        <w:shd w:val="clear" w:color="auto" w:fill="FFFFFF"/>
        <w:spacing w:line="336" w:lineRule="auto"/>
        <w:rPr>
          <w:rFonts w:cs="Arial"/>
          <w:sz w:val="22"/>
          <w:szCs w:val="22"/>
          <w:lang w:val="en-US"/>
        </w:rPr>
      </w:pPr>
    </w:p>
    <w:p w14:paraId="020DA526" w14:textId="293A3F94" w:rsidR="00714D78" w:rsidRPr="000A4565" w:rsidRDefault="00714D78" w:rsidP="00714D78">
      <w:pPr>
        <w:pStyle w:val="Header"/>
        <w:spacing w:line="276" w:lineRule="auto"/>
        <w:rPr>
          <w:rFonts w:eastAsia="Times" w:cs="Times New Roman"/>
          <w:b/>
          <w:bCs/>
          <w:noProof w:val="0"/>
          <w:sz w:val="32"/>
          <w:szCs w:val="32"/>
        </w:rPr>
      </w:pPr>
      <w:r>
        <w:rPr>
          <w:b/>
          <w:sz w:val="32"/>
        </w:rPr>
        <w:t xml:space="preserve">Körber und Endeavor begründen Partnerschaft zur nahtlosen Integration von Werum PAS-X MES und der ERP-Plattform von SAP </w:t>
      </w:r>
    </w:p>
    <w:p w14:paraId="6085523C" w14:textId="77777777" w:rsidR="00714D78" w:rsidRPr="00FD65F7" w:rsidRDefault="00714D78" w:rsidP="00714D78">
      <w:pPr>
        <w:spacing w:line="276" w:lineRule="auto"/>
        <w:rPr>
          <w:sz w:val="22"/>
          <w:szCs w:val="22"/>
        </w:rPr>
      </w:pPr>
    </w:p>
    <w:p w14:paraId="50417AC1" w14:textId="37C331F5" w:rsidR="003A36E3" w:rsidRDefault="00714D78" w:rsidP="00714D78">
      <w:pPr>
        <w:spacing w:line="276" w:lineRule="auto"/>
        <w:rPr>
          <w:bCs/>
          <w:sz w:val="22"/>
          <w:szCs w:val="22"/>
        </w:rPr>
      </w:pPr>
      <w:proofErr w:type="spellStart"/>
      <w:r w:rsidRPr="00E72290">
        <w:rPr>
          <w:b/>
          <w:sz w:val="22"/>
          <w:lang w:val="en-US"/>
        </w:rPr>
        <w:t>Lüneburg</w:t>
      </w:r>
      <w:proofErr w:type="spellEnd"/>
      <w:r w:rsidRPr="00E72290">
        <w:rPr>
          <w:b/>
          <w:sz w:val="22"/>
          <w:lang w:val="en-US"/>
        </w:rPr>
        <w:t xml:space="preserve"> / Wayne, Pennsylvania, USA, 15. </w:t>
      </w:r>
      <w:r w:rsidRPr="00690FD0">
        <w:rPr>
          <w:b/>
          <w:sz w:val="22"/>
          <w:lang w:val="en-US"/>
        </w:rPr>
        <w:t>September 2023.</w:t>
      </w:r>
      <w:r w:rsidR="007C5CB8" w:rsidRPr="00690FD0">
        <w:rPr>
          <w:b/>
          <w:sz w:val="22"/>
          <w:lang w:val="en-US"/>
        </w:rPr>
        <w:t xml:space="preserve"> </w:t>
      </w:r>
      <w:r w:rsidR="007C5CB8">
        <w:rPr>
          <w:b/>
          <w:sz w:val="22"/>
        </w:rPr>
        <w:t>Die</w:t>
      </w:r>
      <w:r w:rsidRPr="008B42C8">
        <w:rPr>
          <w:b/>
          <w:sz w:val="22"/>
        </w:rPr>
        <w:t xml:space="preserve"> </w:t>
      </w:r>
      <w:hyperlink r:id="rId9" w:history="1">
        <w:proofErr w:type="spellStart"/>
        <w:r>
          <w:rPr>
            <w:rStyle w:val="Hyperlink"/>
            <w:b/>
            <w:color w:val="auto"/>
            <w:sz w:val="22"/>
          </w:rPr>
          <w:t>Endeavor</w:t>
        </w:r>
        <w:proofErr w:type="spellEnd"/>
        <w:r>
          <w:rPr>
            <w:rStyle w:val="Hyperlink"/>
            <w:b/>
            <w:color w:val="auto"/>
            <w:sz w:val="22"/>
          </w:rPr>
          <w:t xml:space="preserve"> Consulting Group</w:t>
        </w:r>
      </w:hyperlink>
      <w:r>
        <w:rPr>
          <w:b/>
          <w:sz w:val="22"/>
        </w:rPr>
        <w:t xml:space="preserve"> erhält für seine </w:t>
      </w:r>
      <w:proofErr w:type="spellStart"/>
      <w:r>
        <w:rPr>
          <w:b/>
          <w:sz w:val="22"/>
        </w:rPr>
        <w:t>iMES</w:t>
      </w:r>
      <w:proofErr w:type="spellEnd"/>
      <w:r>
        <w:rPr>
          <w:b/>
          <w:sz w:val="22"/>
        </w:rPr>
        <w:t>-Lösung das Partnerschaftszertifikat „PAS-X ERP Integration Ready“ und wird</w:t>
      </w:r>
      <w:r w:rsidR="007C5CB8">
        <w:rPr>
          <w:b/>
          <w:sz w:val="22"/>
        </w:rPr>
        <w:t xml:space="preserve"> somit ein </w:t>
      </w:r>
      <w:r w:rsidR="008B42C8">
        <w:rPr>
          <w:b/>
          <w:sz w:val="22"/>
        </w:rPr>
        <w:t xml:space="preserve">wichtiger </w:t>
      </w:r>
      <w:r>
        <w:rPr>
          <w:b/>
          <w:sz w:val="22"/>
        </w:rPr>
        <w:t xml:space="preserve">Partner im „Körber </w:t>
      </w:r>
      <w:proofErr w:type="spellStart"/>
      <w:r>
        <w:rPr>
          <w:b/>
          <w:sz w:val="22"/>
        </w:rPr>
        <w:t>Ecosystem</w:t>
      </w:r>
      <w:proofErr w:type="spellEnd"/>
      <w:r>
        <w:rPr>
          <w:b/>
          <w:sz w:val="22"/>
        </w:rPr>
        <w:t xml:space="preserve"> Partner“-Programm. </w:t>
      </w:r>
    </w:p>
    <w:p w14:paraId="585ED1BA" w14:textId="77777777" w:rsidR="00747E1A" w:rsidRPr="00FD65F7" w:rsidRDefault="00747E1A" w:rsidP="00747E1A">
      <w:pPr>
        <w:spacing w:line="276" w:lineRule="auto"/>
        <w:rPr>
          <w:bCs/>
          <w:sz w:val="22"/>
          <w:szCs w:val="22"/>
        </w:rPr>
      </w:pPr>
    </w:p>
    <w:p w14:paraId="289CBB2E" w14:textId="04994BA4" w:rsidR="008E5F03" w:rsidRDefault="00747E1A" w:rsidP="00EF4823">
      <w:pPr>
        <w:spacing w:line="276" w:lineRule="auto"/>
        <w:rPr>
          <w:bCs/>
          <w:sz w:val="22"/>
          <w:szCs w:val="22"/>
        </w:rPr>
      </w:pPr>
      <w:r>
        <w:rPr>
          <w:sz w:val="22"/>
        </w:rPr>
        <w:t xml:space="preserve">Pharma- und Biopharma-Unternehmen können von der Integration einer „Manufacturing </w:t>
      </w:r>
      <w:proofErr w:type="spellStart"/>
      <w:r>
        <w:rPr>
          <w:sz w:val="22"/>
        </w:rPr>
        <w:t>Execution</w:t>
      </w:r>
      <w:proofErr w:type="spellEnd"/>
      <w:r>
        <w:rPr>
          <w:sz w:val="22"/>
        </w:rPr>
        <w:t xml:space="preserve"> System (MES)“-Lösung wie Körbers Werum PAS-X MES in ihr „Enterprise </w:t>
      </w:r>
      <w:proofErr w:type="spellStart"/>
      <w:r>
        <w:rPr>
          <w:sz w:val="22"/>
        </w:rPr>
        <w:t>Resource</w:t>
      </w:r>
      <w:proofErr w:type="spellEnd"/>
      <w:r>
        <w:rPr>
          <w:sz w:val="22"/>
        </w:rPr>
        <w:t xml:space="preserve"> </w:t>
      </w:r>
      <w:proofErr w:type="spellStart"/>
      <w:r>
        <w:rPr>
          <w:sz w:val="22"/>
        </w:rPr>
        <w:t>Planning</w:t>
      </w:r>
      <w:proofErr w:type="spellEnd"/>
      <w:r>
        <w:rPr>
          <w:sz w:val="22"/>
        </w:rPr>
        <w:t xml:space="preserve"> (ERP)“-System in großem Umfang profitieren. Während sich ERP-Systeme in erster Linie auf die Verwaltung verschiedener Aspekte der betrieblichen Abläufe konzentrieren, wie z. B. Finanzen, Human Resources oder Lieferketten, adressieren MES-Lösungen die spezifischen Anforderungen </w:t>
      </w:r>
      <w:r w:rsidR="007C5CB8">
        <w:rPr>
          <w:sz w:val="22"/>
        </w:rPr>
        <w:t>der Produktion</w:t>
      </w:r>
      <w:r>
        <w:rPr>
          <w:sz w:val="22"/>
        </w:rPr>
        <w:t xml:space="preserve">. Die Integration von ERP- und MES-Systemen wirkt sich äußerst positiv auf Firmen in der Life-Science-Branche aus, da sie eine nahtlose Verbindung zwischen </w:t>
      </w:r>
      <w:r w:rsidR="007C5CB8">
        <w:rPr>
          <w:sz w:val="22"/>
        </w:rPr>
        <w:t>ihrer Produktion</w:t>
      </w:r>
      <w:r>
        <w:rPr>
          <w:sz w:val="22"/>
        </w:rPr>
        <w:t xml:space="preserve"> und den übrigen Betriebsbereichen ermöglichen. Mit dieser Integration können Unternehmen Prognosen und</w:t>
      </w:r>
      <w:r w:rsidR="007C5CB8">
        <w:rPr>
          <w:sz w:val="22"/>
        </w:rPr>
        <w:t xml:space="preserve"> ihr</w:t>
      </w:r>
      <w:r>
        <w:rPr>
          <w:sz w:val="22"/>
        </w:rPr>
        <w:t xml:space="preserve"> Bestandsmanagement optimieren, Produktionsverzögerungen effektiv vermeiden und die Produktivität auf </w:t>
      </w:r>
      <w:r w:rsidR="007C5CB8">
        <w:rPr>
          <w:sz w:val="22"/>
        </w:rPr>
        <w:t>innerhalb der Produktion</w:t>
      </w:r>
      <w:r>
        <w:rPr>
          <w:sz w:val="22"/>
        </w:rPr>
        <w:t xml:space="preserve"> steigern. </w:t>
      </w:r>
    </w:p>
    <w:p w14:paraId="6659FB2D" w14:textId="77777777" w:rsidR="008E5F03" w:rsidRPr="00FD65F7" w:rsidRDefault="008E5F03" w:rsidP="00714D78">
      <w:pPr>
        <w:spacing w:line="276" w:lineRule="auto"/>
        <w:rPr>
          <w:bCs/>
          <w:sz w:val="21"/>
          <w:szCs w:val="21"/>
        </w:rPr>
      </w:pPr>
    </w:p>
    <w:p w14:paraId="5058E2E8" w14:textId="50641B20" w:rsidR="00EF4823" w:rsidRDefault="00912FE5" w:rsidP="00912FE5">
      <w:pPr>
        <w:spacing w:line="276" w:lineRule="auto"/>
        <w:rPr>
          <w:bCs/>
          <w:sz w:val="22"/>
          <w:szCs w:val="22"/>
        </w:rPr>
      </w:pPr>
      <w:r>
        <w:rPr>
          <w:sz w:val="22"/>
        </w:rPr>
        <w:t xml:space="preserve">Bereits in der Vergangenheit </w:t>
      </w:r>
      <w:r w:rsidRPr="00690FD0">
        <w:rPr>
          <w:sz w:val="22"/>
          <w:highlight w:val="yellow"/>
        </w:rPr>
        <w:t>haben</w:t>
      </w:r>
      <w:r w:rsidR="007C5CB8">
        <w:rPr>
          <w:sz w:val="22"/>
        </w:rPr>
        <w:t xml:space="preserve"> die </w:t>
      </w:r>
      <w:proofErr w:type="spellStart"/>
      <w:r w:rsidR="007C5CB8">
        <w:rPr>
          <w:sz w:val="22"/>
        </w:rPr>
        <w:t>Endeavor</w:t>
      </w:r>
      <w:proofErr w:type="spellEnd"/>
      <w:r w:rsidR="007C5CB8">
        <w:rPr>
          <w:sz w:val="22"/>
        </w:rPr>
        <w:t xml:space="preserve"> Consulting Group und</w:t>
      </w:r>
      <w:r>
        <w:rPr>
          <w:sz w:val="22"/>
        </w:rPr>
        <w:t xml:space="preserve"> Körber mehrfach zusammengearbeitet, </w:t>
      </w:r>
      <w:r w:rsidRPr="00690FD0">
        <w:rPr>
          <w:sz w:val="22"/>
          <w:highlight w:val="yellow"/>
        </w:rPr>
        <w:t>um Kunden</w:t>
      </w:r>
      <w:r w:rsidR="00690FD0" w:rsidRPr="00690FD0">
        <w:rPr>
          <w:sz w:val="22"/>
          <w:highlight w:val="yellow"/>
        </w:rPr>
        <w:t xml:space="preserve"> mit spezifischen Anforderungen an die Integration von</w:t>
      </w:r>
      <w:r>
        <w:rPr>
          <w:sz w:val="22"/>
        </w:rPr>
        <w:t xml:space="preserve"> PAS-X MES </w:t>
      </w:r>
      <w:r w:rsidR="00690FD0">
        <w:rPr>
          <w:sz w:val="22"/>
        </w:rPr>
        <w:t xml:space="preserve">in ihr </w:t>
      </w:r>
      <w:r w:rsidR="00690FD0" w:rsidRPr="007F081E">
        <w:rPr>
          <w:sz w:val="22"/>
          <w:highlight w:val="yellow"/>
        </w:rPr>
        <w:t>bestehendes</w:t>
      </w:r>
      <w:r>
        <w:rPr>
          <w:sz w:val="22"/>
        </w:rPr>
        <w:t xml:space="preserve"> ERP-System von SAP eine Out-</w:t>
      </w:r>
      <w:proofErr w:type="spellStart"/>
      <w:r>
        <w:rPr>
          <w:sz w:val="22"/>
        </w:rPr>
        <w:t>of</w:t>
      </w:r>
      <w:proofErr w:type="spellEnd"/>
      <w:r>
        <w:rPr>
          <w:sz w:val="22"/>
        </w:rPr>
        <w:t>-</w:t>
      </w:r>
      <w:proofErr w:type="spellStart"/>
      <w:r>
        <w:rPr>
          <w:sz w:val="22"/>
        </w:rPr>
        <w:t>the</w:t>
      </w:r>
      <w:proofErr w:type="spellEnd"/>
      <w:r>
        <w:rPr>
          <w:sz w:val="22"/>
        </w:rPr>
        <w:t>-Box-Lösung anzubieten.</w:t>
      </w:r>
      <w:r>
        <w:rPr>
          <w:sz w:val="21"/>
        </w:rPr>
        <w:t xml:space="preserve"> </w:t>
      </w:r>
      <w:r>
        <w:rPr>
          <w:sz w:val="22"/>
        </w:rPr>
        <w:t xml:space="preserve">Die PAS-X MES Suite steuert, überwacht und dokumentiert Fertigungsprozesse digital und in Echtzeit. </w:t>
      </w:r>
      <w:proofErr w:type="spellStart"/>
      <w:r w:rsidRPr="00FD65F7">
        <w:rPr>
          <w:sz w:val="22"/>
          <w:szCs w:val="22"/>
        </w:rPr>
        <w:t>Endeavors</w:t>
      </w:r>
      <w:proofErr w:type="spellEnd"/>
      <w:r w:rsidRPr="00FD65F7">
        <w:rPr>
          <w:sz w:val="22"/>
          <w:szCs w:val="22"/>
        </w:rPr>
        <w:t xml:space="preserve"> Lösung „</w:t>
      </w:r>
      <w:proofErr w:type="spellStart"/>
      <w:r w:rsidRPr="00FD65F7">
        <w:rPr>
          <w:sz w:val="22"/>
          <w:szCs w:val="22"/>
        </w:rPr>
        <w:t>iMES</w:t>
      </w:r>
      <w:proofErr w:type="spellEnd"/>
      <w:r w:rsidRPr="00FD65F7">
        <w:rPr>
          <w:sz w:val="22"/>
          <w:szCs w:val="22"/>
        </w:rPr>
        <w:t>“ umfasst eine Reihe von vorgefertigten, SAP-seitig konfigurierbaren Integrationsanwendungen</w:t>
      </w:r>
      <w:r w:rsidR="00690FD0">
        <w:rPr>
          <w:sz w:val="22"/>
          <w:szCs w:val="22"/>
        </w:rPr>
        <w:t xml:space="preserve">, </w:t>
      </w:r>
      <w:r w:rsidRPr="00FD65F7">
        <w:rPr>
          <w:sz w:val="22"/>
          <w:szCs w:val="22"/>
        </w:rPr>
        <w:t>kombiniert mit einem Event Monitoring System</w:t>
      </w:r>
      <w:r w:rsidR="00690FD0">
        <w:rPr>
          <w:sz w:val="22"/>
          <w:szCs w:val="22"/>
        </w:rPr>
        <w:t xml:space="preserve">, </w:t>
      </w:r>
      <w:r w:rsidR="00690FD0" w:rsidRPr="00690FD0">
        <w:rPr>
          <w:sz w:val="22"/>
          <w:szCs w:val="22"/>
          <w:highlight w:val="yellow"/>
        </w:rPr>
        <w:t xml:space="preserve">speziell entwickelt, um </w:t>
      </w:r>
      <w:r w:rsidR="00690FD0" w:rsidRPr="00690FD0">
        <w:rPr>
          <w:sz w:val="22"/>
          <w:szCs w:val="22"/>
          <w:highlight w:val="yellow"/>
        </w:rPr>
        <w:t xml:space="preserve">Änderungen am </w:t>
      </w:r>
      <w:r w:rsidR="00690FD0">
        <w:rPr>
          <w:sz w:val="22"/>
          <w:szCs w:val="22"/>
          <w:highlight w:val="yellow"/>
        </w:rPr>
        <w:t>SAP</w:t>
      </w:r>
      <w:r w:rsidR="00690FD0" w:rsidRPr="00690FD0">
        <w:rPr>
          <w:sz w:val="22"/>
          <w:szCs w:val="22"/>
          <w:highlight w:val="yellow"/>
        </w:rPr>
        <w:t>-System zu vereinfachen, sollten diese erforderlich sein</w:t>
      </w:r>
      <w:r w:rsidR="00690FD0" w:rsidRPr="00690FD0">
        <w:rPr>
          <w:sz w:val="22"/>
          <w:szCs w:val="22"/>
        </w:rPr>
        <w:t>.</w:t>
      </w:r>
      <w:r w:rsidR="00690FD0">
        <w:rPr>
          <w:sz w:val="22"/>
          <w:szCs w:val="22"/>
        </w:rPr>
        <w:t xml:space="preserve"> </w:t>
      </w:r>
      <w:proofErr w:type="spellStart"/>
      <w:r w:rsidRPr="00FD65F7">
        <w:rPr>
          <w:sz w:val="22"/>
          <w:szCs w:val="22"/>
        </w:rPr>
        <w:t>iMES</w:t>
      </w:r>
      <w:proofErr w:type="spellEnd"/>
      <w:r w:rsidRPr="00FD65F7">
        <w:rPr>
          <w:sz w:val="22"/>
          <w:szCs w:val="22"/>
        </w:rPr>
        <w:t xml:space="preserve"> folgt denselben Designprinzipien wie die SAP-Standardsoftware und zeichnet sich durch Konfigurierbarkeit, Flexibilität und Wartungsfreundlichkeit aus. Das Tool wurde gründlich auf Kompatibilität mit den neuesten SAP-Versions-Upgrades getestet, einschließlich SAP S/4 HANA.</w:t>
      </w:r>
      <w:r>
        <w:rPr>
          <w:sz w:val="22"/>
        </w:rPr>
        <w:t xml:space="preserve"> </w:t>
      </w:r>
    </w:p>
    <w:p w14:paraId="0421DD63" w14:textId="77777777" w:rsidR="006B4F35" w:rsidRPr="00FD65F7" w:rsidRDefault="006B4F35" w:rsidP="00714D78">
      <w:pPr>
        <w:spacing w:line="276" w:lineRule="auto"/>
        <w:rPr>
          <w:bCs/>
          <w:sz w:val="22"/>
          <w:szCs w:val="22"/>
        </w:rPr>
      </w:pPr>
    </w:p>
    <w:p w14:paraId="38C0FE9B" w14:textId="76B776F4" w:rsidR="006B4F35" w:rsidRDefault="006B4F35" w:rsidP="00D52E60">
      <w:pPr>
        <w:spacing w:line="276" w:lineRule="auto"/>
        <w:rPr>
          <w:bCs/>
          <w:sz w:val="22"/>
          <w:szCs w:val="22"/>
        </w:rPr>
      </w:pPr>
      <w:r>
        <w:rPr>
          <w:sz w:val="22"/>
        </w:rPr>
        <w:t xml:space="preserve">„Wir freuen uns, </w:t>
      </w:r>
      <w:proofErr w:type="spellStart"/>
      <w:r>
        <w:rPr>
          <w:sz w:val="22"/>
        </w:rPr>
        <w:t>Endeavor</w:t>
      </w:r>
      <w:proofErr w:type="spellEnd"/>
      <w:r>
        <w:rPr>
          <w:sz w:val="22"/>
        </w:rPr>
        <w:t xml:space="preserve"> </w:t>
      </w:r>
      <w:r w:rsidR="00FD65F7">
        <w:rPr>
          <w:sz w:val="22"/>
        </w:rPr>
        <w:t xml:space="preserve">für </w:t>
      </w:r>
      <w:r>
        <w:rPr>
          <w:sz w:val="22"/>
        </w:rPr>
        <w:t xml:space="preserve">sein Integrationstool </w:t>
      </w:r>
      <w:proofErr w:type="spellStart"/>
      <w:r>
        <w:rPr>
          <w:sz w:val="22"/>
        </w:rPr>
        <w:t>iMES</w:t>
      </w:r>
      <w:proofErr w:type="spellEnd"/>
      <w:r>
        <w:rPr>
          <w:sz w:val="22"/>
        </w:rPr>
        <w:t xml:space="preserve"> </w:t>
      </w:r>
      <w:r w:rsidR="000523CC">
        <w:rPr>
          <w:sz w:val="22"/>
        </w:rPr>
        <w:t>mit dem</w:t>
      </w:r>
      <w:r>
        <w:rPr>
          <w:sz w:val="22"/>
        </w:rPr>
        <w:t xml:space="preserve"> </w:t>
      </w:r>
      <w:proofErr w:type="gramStart"/>
      <w:r>
        <w:rPr>
          <w:sz w:val="22"/>
        </w:rPr>
        <w:t>Partnerzertifikat</w:t>
      </w:r>
      <w:r w:rsidR="00FD65F7">
        <w:rPr>
          <w:sz w:val="22"/>
        </w:rPr>
        <w:t xml:space="preserve"> </w:t>
      </w:r>
      <w:r>
        <w:rPr>
          <w:sz w:val="22"/>
        </w:rPr>
        <w:t>,Ready</w:t>
      </w:r>
      <w:proofErr w:type="gramEnd"/>
      <w:r>
        <w:rPr>
          <w:sz w:val="22"/>
        </w:rPr>
        <w:t xml:space="preserve">‘ auszuzeichnen. Diese Leistung unterstreicht ihre Kompetenz und ihr Engagement für die Bereitstellung hochwertiger Lösungen. Als Partner sind wir stolz, unseren Kunden erweiterte Funktionen, eine nahtlose Integration sowie eine optimierte operative Effizienz zwischen PAS-X MES und dem ERP-Softwaresystem S/4HANA von SAP bieten zu können“, erklärt Lars Hornung, Senior </w:t>
      </w:r>
      <w:proofErr w:type="spellStart"/>
      <w:r>
        <w:rPr>
          <w:sz w:val="22"/>
        </w:rPr>
        <w:t>Principal</w:t>
      </w:r>
      <w:proofErr w:type="spellEnd"/>
      <w:r>
        <w:rPr>
          <w:sz w:val="22"/>
        </w:rPr>
        <w:t xml:space="preserve"> </w:t>
      </w:r>
      <w:proofErr w:type="spellStart"/>
      <w:r>
        <w:rPr>
          <w:sz w:val="22"/>
        </w:rPr>
        <w:t>Alliances</w:t>
      </w:r>
      <w:proofErr w:type="spellEnd"/>
      <w:r>
        <w:rPr>
          <w:sz w:val="22"/>
        </w:rPr>
        <w:t xml:space="preserve"> &amp; Technology Partners Software, Körber-Geschäftsfeld </w:t>
      </w:r>
      <w:proofErr w:type="spellStart"/>
      <w:r>
        <w:rPr>
          <w:sz w:val="22"/>
        </w:rPr>
        <w:t>Pharma</w:t>
      </w:r>
      <w:proofErr w:type="spellEnd"/>
      <w:r>
        <w:rPr>
          <w:sz w:val="22"/>
        </w:rPr>
        <w:t xml:space="preserve">. </w:t>
      </w:r>
    </w:p>
    <w:p w14:paraId="2CF00179" w14:textId="77777777" w:rsidR="006B4F35" w:rsidRPr="00FD65F7" w:rsidRDefault="006B4F35" w:rsidP="00D52E60">
      <w:pPr>
        <w:spacing w:line="276" w:lineRule="auto"/>
        <w:rPr>
          <w:bCs/>
          <w:sz w:val="22"/>
          <w:szCs w:val="22"/>
        </w:rPr>
      </w:pPr>
    </w:p>
    <w:p w14:paraId="0FC7A555" w14:textId="15EAF613" w:rsidR="00D52E60" w:rsidRDefault="006B4F35" w:rsidP="00EF4823">
      <w:pPr>
        <w:spacing w:line="276" w:lineRule="auto"/>
        <w:rPr>
          <w:bCs/>
          <w:sz w:val="22"/>
          <w:szCs w:val="22"/>
        </w:rPr>
      </w:pPr>
      <w:r>
        <w:rPr>
          <w:sz w:val="22"/>
        </w:rPr>
        <w:t>„</w:t>
      </w:r>
      <w:proofErr w:type="spellStart"/>
      <w:r>
        <w:rPr>
          <w:sz w:val="22"/>
        </w:rPr>
        <w:t>iMES</w:t>
      </w:r>
      <w:proofErr w:type="spellEnd"/>
      <w:r>
        <w:rPr>
          <w:sz w:val="22"/>
        </w:rPr>
        <w:t xml:space="preserve"> ist das Ergebnis umfangreicher Erfahrungen und globaler Designanforderungen unter Anwendung bewährter Verfahren. Das Tool kann Implementierungen beschleunigen, Risiken verringern und die </w:t>
      </w:r>
      <w:r w:rsidR="000523CC">
        <w:rPr>
          <w:sz w:val="22"/>
        </w:rPr>
        <w:t>Gesamtkosten des Betriebs</w:t>
      </w:r>
      <w:r>
        <w:rPr>
          <w:sz w:val="22"/>
        </w:rPr>
        <w:t xml:space="preserve"> (</w:t>
      </w:r>
      <w:r w:rsidR="000523CC">
        <w:rPr>
          <w:sz w:val="22"/>
        </w:rPr>
        <w:t xml:space="preserve">„Total Costs </w:t>
      </w:r>
      <w:proofErr w:type="spellStart"/>
      <w:r w:rsidR="000523CC">
        <w:rPr>
          <w:sz w:val="22"/>
        </w:rPr>
        <w:t>of</w:t>
      </w:r>
      <w:proofErr w:type="spellEnd"/>
      <w:r w:rsidR="000523CC">
        <w:rPr>
          <w:sz w:val="22"/>
        </w:rPr>
        <w:t xml:space="preserve"> Ownership“</w:t>
      </w:r>
      <w:r>
        <w:rPr>
          <w:sz w:val="22"/>
        </w:rPr>
        <w:t xml:space="preserve">) reduzieren. Als stolzes Mitglied des „Körber </w:t>
      </w:r>
      <w:proofErr w:type="spellStart"/>
      <w:r>
        <w:rPr>
          <w:sz w:val="22"/>
        </w:rPr>
        <w:t>Ecosystem</w:t>
      </w:r>
      <w:proofErr w:type="spellEnd"/>
      <w:r>
        <w:rPr>
          <w:sz w:val="22"/>
        </w:rPr>
        <w:t xml:space="preserve"> Partner“-Programms freuen wir uns darauf, unsere Expertise und unsere innovativen Fähigkeiten einzubringen, um Unternehmen bei ihrer digitalen Transformation zu unterstützen", sagt Chris Chambers, Managing Partner, Endeavour Consulting Group. </w:t>
      </w:r>
    </w:p>
    <w:p w14:paraId="2567878B" w14:textId="77777777" w:rsidR="00D52E60" w:rsidRPr="00FD65F7" w:rsidRDefault="00D52E60" w:rsidP="00714D78">
      <w:pPr>
        <w:spacing w:line="276" w:lineRule="auto"/>
        <w:rPr>
          <w:bCs/>
          <w:sz w:val="22"/>
          <w:szCs w:val="22"/>
        </w:rPr>
      </w:pPr>
    </w:p>
    <w:p w14:paraId="12788D61" w14:textId="77777777" w:rsidR="00714D78" w:rsidRPr="00FD65F7" w:rsidRDefault="00714D78" w:rsidP="00714D78">
      <w:pPr>
        <w:spacing w:line="276" w:lineRule="auto"/>
        <w:rPr>
          <w:bCs/>
          <w:sz w:val="22"/>
          <w:szCs w:val="22"/>
        </w:rPr>
      </w:pPr>
    </w:p>
    <w:p w14:paraId="1C989ABF" w14:textId="77777777" w:rsidR="00714D78" w:rsidRPr="00FD65F7" w:rsidRDefault="00714D78" w:rsidP="00714D78">
      <w:pPr>
        <w:spacing w:line="276" w:lineRule="auto"/>
        <w:rPr>
          <w:bCs/>
          <w:sz w:val="22"/>
          <w:szCs w:val="22"/>
        </w:rPr>
      </w:pPr>
    </w:p>
    <w:p w14:paraId="6E754ED8" w14:textId="77777777" w:rsidR="00AB628E" w:rsidRDefault="00714D78" w:rsidP="00AB628E">
      <w:pPr>
        <w:spacing w:line="276" w:lineRule="auto"/>
        <w:jc w:val="center"/>
        <w:rPr>
          <w:sz w:val="22"/>
          <w:szCs w:val="22"/>
        </w:rPr>
      </w:pPr>
      <w:r>
        <w:rPr>
          <w:noProof/>
        </w:rPr>
        <w:drawing>
          <wp:inline distT="0" distB="0" distL="0" distR="0" wp14:anchorId="50944857" wp14:editId="63A81422">
            <wp:extent cx="3908033" cy="272796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24735" cy="2739619"/>
                    </a:xfrm>
                    <a:prstGeom prst="rect">
                      <a:avLst/>
                    </a:prstGeom>
                    <a:noFill/>
                    <a:ln>
                      <a:noFill/>
                    </a:ln>
                  </pic:spPr>
                </pic:pic>
              </a:graphicData>
            </a:graphic>
          </wp:inline>
        </w:drawing>
      </w:r>
    </w:p>
    <w:p w14:paraId="799F00CF" w14:textId="77777777" w:rsidR="008F5FE2" w:rsidRDefault="008F5FE2" w:rsidP="00AB628E">
      <w:pPr>
        <w:spacing w:line="276" w:lineRule="auto"/>
        <w:jc w:val="center"/>
        <w:rPr>
          <w:sz w:val="22"/>
          <w:szCs w:val="22"/>
          <w:lang w:val="en-US"/>
        </w:rPr>
      </w:pPr>
    </w:p>
    <w:p w14:paraId="72FDE0A4" w14:textId="77777777" w:rsidR="00AB628E" w:rsidRDefault="00AB628E" w:rsidP="00AB628E">
      <w:pPr>
        <w:spacing w:line="276" w:lineRule="auto"/>
        <w:rPr>
          <w:b/>
          <w:sz w:val="22"/>
          <w:szCs w:val="22"/>
          <w:lang w:val="en-US"/>
        </w:rPr>
      </w:pPr>
    </w:p>
    <w:p w14:paraId="7EB9AE42" w14:textId="16D7E1CB" w:rsidR="00714D78" w:rsidRPr="00AB628E" w:rsidRDefault="00714D78" w:rsidP="00AB628E">
      <w:pPr>
        <w:spacing w:line="276" w:lineRule="auto"/>
        <w:rPr>
          <w:sz w:val="22"/>
          <w:szCs w:val="22"/>
        </w:rPr>
      </w:pPr>
      <w:r>
        <w:rPr>
          <w:b/>
          <w:sz w:val="22"/>
        </w:rPr>
        <w:t>Foto</w:t>
      </w:r>
    </w:p>
    <w:p w14:paraId="68B5E3DD" w14:textId="12BB13B6" w:rsidR="00045A4D" w:rsidRDefault="00045A4D" w:rsidP="00714D78">
      <w:pPr>
        <w:spacing w:line="276" w:lineRule="auto"/>
        <w:rPr>
          <w:b/>
          <w:sz w:val="22"/>
          <w:szCs w:val="22"/>
        </w:rPr>
      </w:pPr>
      <w:r>
        <w:rPr>
          <w:b/>
          <w:noProof/>
          <w:sz w:val="22"/>
        </w:rPr>
        <w:drawing>
          <wp:inline distT="0" distB="0" distL="0" distR="0" wp14:anchorId="1026998D" wp14:editId="3B6DDBA6">
            <wp:extent cx="5707100" cy="2981960"/>
            <wp:effectExtent l="0" t="0" r="8255"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07100" cy="2981960"/>
                    </a:xfrm>
                    <a:prstGeom prst="rect">
                      <a:avLst/>
                    </a:prstGeom>
                    <a:noFill/>
                    <a:ln>
                      <a:noFill/>
                    </a:ln>
                  </pic:spPr>
                </pic:pic>
              </a:graphicData>
            </a:graphic>
          </wp:inline>
        </w:drawing>
      </w:r>
    </w:p>
    <w:p w14:paraId="2DEFE7DD" w14:textId="679ECC58" w:rsidR="00045A4D" w:rsidRDefault="00045A4D" w:rsidP="00714D78">
      <w:pPr>
        <w:spacing w:line="276" w:lineRule="auto"/>
        <w:rPr>
          <w:b/>
          <w:sz w:val="22"/>
          <w:szCs w:val="22"/>
          <w:lang w:val="en-US"/>
        </w:rPr>
      </w:pPr>
    </w:p>
    <w:p w14:paraId="52123B9C" w14:textId="77777777" w:rsidR="00045A4D" w:rsidRDefault="00045A4D" w:rsidP="00714D78">
      <w:pPr>
        <w:spacing w:line="276" w:lineRule="auto"/>
        <w:rPr>
          <w:b/>
          <w:sz w:val="22"/>
          <w:szCs w:val="22"/>
          <w:lang w:val="en-US"/>
        </w:rPr>
      </w:pPr>
    </w:p>
    <w:p w14:paraId="345F0700" w14:textId="77777777" w:rsidR="00714D78" w:rsidRDefault="00714D78" w:rsidP="00714D78">
      <w:pPr>
        <w:spacing w:line="276" w:lineRule="auto"/>
        <w:rPr>
          <w:b/>
          <w:sz w:val="22"/>
          <w:szCs w:val="22"/>
          <w:lang w:val="en-US"/>
        </w:rPr>
      </w:pPr>
    </w:p>
    <w:p w14:paraId="3C9C4991" w14:textId="77777777" w:rsidR="00714D78" w:rsidRDefault="00714D78" w:rsidP="00714D78">
      <w:pPr>
        <w:spacing w:line="276" w:lineRule="auto"/>
        <w:rPr>
          <w:sz w:val="22"/>
          <w:szCs w:val="22"/>
        </w:rPr>
      </w:pPr>
      <w:r>
        <w:rPr>
          <w:noProof/>
          <w:sz w:val="22"/>
        </w:rPr>
        <w:drawing>
          <wp:inline distT="0" distB="0" distL="0" distR="0" wp14:anchorId="42195716" wp14:editId="612EAEB2">
            <wp:extent cx="3600000" cy="24002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0" cy="2400265"/>
                    </a:xfrm>
                    <a:prstGeom prst="rect">
                      <a:avLst/>
                    </a:prstGeom>
                    <a:noFill/>
                    <a:ln>
                      <a:noFill/>
                    </a:ln>
                  </pic:spPr>
                </pic:pic>
              </a:graphicData>
            </a:graphic>
          </wp:inline>
        </w:drawing>
      </w:r>
    </w:p>
    <w:p w14:paraId="52BF0CDA" w14:textId="77777777" w:rsidR="00714D78" w:rsidRDefault="00714D78" w:rsidP="00714D78">
      <w:pPr>
        <w:spacing w:line="276" w:lineRule="auto"/>
        <w:rPr>
          <w:sz w:val="22"/>
          <w:szCs w:val="22"/>
        </w:rPr>
      </w:pPr>
    </w:p>
    <w:p w14:paraId="065CE47C" w14:textId="77777777" w:rsidR="00714D78" w:rsidRPr="000523CC" w:rsidRDefault="00714D78" w:rsidP="00714D78">
      <w:pPr>
        <w:spacing w:line="276" w:lineRule="auto"/>
        <w:rPr>
          <w:sz w:val="22"/>
          <w:lang w:val="en-US"/>
        </w:rPr>
      </w:pPr>
      <w:r w:rsidRPr="000523CC">
        <w:rPr>
          <w:sz w:val="22"/>
          <w:lang w:val="en-US"/>
        </w:rPr>
        <w:t>Lars Hornung, Senior Principal Alliances &amp; Technology Partners Software, Körber-</w:t>
      </w:r>
      <w:proofErr w:type="spellStart"/>
      <w:r w:rsidRPr="000523CC">
        <w:rPr>
          <w:sz w:val="22"/>
          <w:lang w:val="en-US"/>
        </w:rPr>
        <w:t>Geschäftsfeld</w:t>
      </w:r>
      <w:proofErr w:type="spellEnd"/>
      <w:r w:rsidRPr="000523CC">
        <w:rPr>
          <w:sz w:val="22"/>
          <w:lang w:val="en-US"/>
        </w:rPr>
        <w:t xml:space="preserve"> Pharma</w:t>
      </w:r>
    </w:p>
    <w:p w14:paraId="34B621FE" w14:textId="77777777" w:rsidR="00714D78" w:rsidRDefault="00714D78" w:rsidP="00714D78">
      <w:pPr>
        <w:spacing w:line="276" w:lineRule="auto"/>
        <w:rPr>
          <w:sz w:val="22"/>
          <w:lang w:val="en-US"/>
        </w:rPr>
      </w:pPr>
    </w:p>
    <w:p w14:paraId="5F395905" w14:textId="2DA6791F" w:rsidR="00714D78" w:rsidRPr="000523CC" w:rsidRDefault="00CC4331" w:rsidP="00714D78">
      <w:pPr>
        <w:spacing w:line="276" w:lineRule="auto"/>
        <w:rPr>
          <w:sz w:val="22"/>
          <w:szCs w:val="22"/>
          <w:lang w:val="en-US"/>
        </w:rPr>
      </w:pPr>
      <w:r>
        <w:fldChar w:fldCharType="begin"/>
      </w:r>
      <w:r w:rsidRPr="000523CC">
        <w:rPr>
          <w:lang w:val="en-US"/>
        </w:rPr>
        <w:instrText xml:space="preserve"> INCLUDEPICTURE "https://static.wixstatic.com/media/d474bf_1f0d32fc0a4e4516a5eb85b3404f0763~mv2.jpg/v1/fill/w_402,h_402,al_c,q_80,usm_0.66_1.00_0.01,enc_auto/Chris%20Chambers%20Headshot_JPG.jpg" \* MERGEFORMATINET </w:instrText>
      </w:r>
      <w:r>
        <w:fldChar w:fldCharType="separate"/>
      </w:r>
      <w:r>
        <w:rPr>
          <w:noProof/>
        </w:rPr>
        <w:drawing>
          <wp:inline distT="0" distB="0" distL="0" distR="0" wp14:anchorId="5881FA28" wp14:editId="2D4D37A8">
            <wp:extent cx="3327400" cy="3327400"/>
            <wp:effectExtent l="0" t="0" r="0" b="0"/>
            <wp:docPr id="1905475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1410" cy="3331410"/>
                    </a:xfrm>
                    <a:prstGeom prst="rect">
                      <a:avLst/>
                    </a:prstGeom>
                    <a:noFill/>
                    <a:ln>
                      <a:noFill/>
                    </a:ln>
                  </pic:spPr>
                </pic:pic>
              </a:graphicData>
            </a:graphic>
          </wp:inline>
        </w:drawing>
      </w:r>
      <w:r>
        <w:fldChar w:fldCharType="end"/>
      </w:r>
      <w:r w:rsidRPr="000523CC">
        <w:rPr>
          <w:sz w:val="22"/>
          <w:lang w:val="en-US"/>
        </w:rPr>
        <w:t xml:space="preserve"> </w:t>
      </w:r>
    </w:p>
    <w:p w14:paraId="63D42DC7" w14:textId="2FEB127C" w:rsidR="00E64AAA" w:rsidRDefault="000523CC" w:rsidP="00714D78">
      <w:pPr>
        <w:spacing w:line="276" w:lineRule="auto"/>
        <w:rPr>
          <w:sz w:val="22"/>
          <w:szCs w:val="22"/>
          <w:lang w:val="en-US"/>
        </w:rPr>
      </w:pPr>
      <w:bookmarkStart w:id="0" w:name="_Hlk143599899"/>
      <w:r>
        <w:rPr>
          <w:sz w:val="22"/>
          <w:szCs w:val="22"/>
          <w:lang w:val="en-US"/>
        </w:rPr>
        <w:t>Chris Chambers, Managing Partner, President, Endeavor Consulting Group</w:t>
      </w:r>
    </w:p>
    <w:bookmarkEnd w:id="0"/>
    <w:p w14:paraId="35456220" w14:textId="77777777" w:rsidR="000523CC" w:rsidRDefault="000523CC" w:rsidP="00714D78">
      <w:pPr>
        <w:spacing w:line="276" w:lineRule="auto"/>
        <w:rPr>
          <w:sz w:val="22"/>
          <w:szCs w:val="22"/>
          <w:lang w:val="en-US"/>
        </w:rPr>
      </w:pPr>
    </w:p>
    <w:p w14:paraId="3618EC09" w14:textId="77777777" w:rsidR="00714D78" w:rsidRPr="00E72290" w:rsidRDefault="00714D78" w:rsidP="00714D78">
      <w:pPr>
        <w:spacing w:line="276" w:lineRule="auto"/>
        <w:rPr>
          <w:b/>
          <w:bCs/>
          <w:sz w:val="22"/>
          <w:szCs w:val="22"/>
        </w:rPr>
      </w:pPr>
      <w:r w:rsidRPr="00E72290">
        <w:rPr>
          <w:b/>
          <w:sz w:val="22"/>
        </w:rPr>
        <w:t xml:space="preserve">Über </w:t>
      </w:r>
      <w:proofErr w:type="spellStart"/>
      <w:r w:rsidRPr="00E72290">
        <w:rPr>
          <w:b/>
          <w:sz w:val="22"/>
        </w:rPr>
        <w:t>Endeavor</w:t>
      </w:r>
      <w:proofErr w:type="spellEnd"/>
    </w:p>
    <w:p w14:paraId="35456431" w14:textId="77777777" w:rsidR="00AB628E" w:rsidRDefault="007F081E" w:rsidP="00714D78">
      <w:pPr>
        <w:spacing w:line="276" w:lineRule="auto"/>
        <w:rPr>
          <w:rFonts w:cs="Arial"/>
          <w:sz w:val="22"/>
          <w:szCs w:val="22"/>
          <w:shd w:val="clear" w:color="auto" w:fill="FEFEFE"/>
        </w:rPr>
      </w:pPr>
      <w:hyperlink r:id="rId14" w:tgtFrame="_blank" w:history="1">
        <w:proofErr w:type="spellStart"/>
        <w:r w:rsidR="00080671">
          <w:rPr>
            <w:rStyle w:val="Hyperlink"/>
            <w:color w:val="auto"/>
            <w:sz w:val="22"/>
            <w:shd w:val="clear" w:color="auto" w:fill="FEFEFE"/>
          </w:rPr>
          <w:t>Endeavor</w:t>
        </w:r>
        <w:proofErr w:type="spellEnd"/>
        <w:r w:rsidR="00080671">
          <w:rPr>
            <w:rStyle w:val="Hyperlink"/>
            <w:color w:val="auto"/>
            <w:sz w:val="22"/>
            <w:shd w:val="clear" w:color="auto" w:fill="FEFEFE"/>
          </w:rPr>
          <w:t xml:space="preserve"> Consulting Group</w:t>
        </w:r>
      </w:hyperlink>
      <w:r w:rsidR="00080671">
        <w:rPr>
          <w:sz w:val="22"/>
          <w:shd w:val="clear" w:color="auto" w:fill="FEFEFE"/>
        </w:rPr>
        <w:t xml:space="preserve"> ist weltweit führend im Bereich der Life-Science-Lieferketten und SAP-Beratungsleistungen. </w:t>
      </w:r>
      <w:proofErr w:type="spellStart"/>
      <w:r w:rsidR="00080671">
        <w:rPr>
          <w:sz w:val="22"/>
          <w:shd w:val="clear" w:color="auto" w:fill="FEFEFE"/>
        </w:rPr>
        <w:t>Endeavor</w:t>
      </w:r>
      <w:proofErr w:type="spellEnd"/>
      <w:r w:rsidR="00080671">
        <w:rPr>
          <w:sz w:val="22"/>
          <w:shd w:val="clear" w:color="auto" w:fill="FEFEFE"/>
        </w:rPr>
        <w:t xml:space="preserve"> verfügt über insgesamt 110 Jahre Erfahrung in allen Bereichen des Life-Science-Betriebs, einschließlich ERP, </w:t>
      </w:r>
      <w:proofErr w:type="spellStart"/>
      <w:r w:rsidR="00080671">
        <w:rPr>
          <w:sz w:val="22"/>
          <w:shd w:val="clear" w:color="auto" w:fill="FEFEFE"/>
        </w:rPr>
        <w:t>GxP</w:t>
      </w:r>
      <w:proofErr w:type="spellEnd"/>
      <w:r w:rsidR="00080671">
        <w:rPr>
          <w:sz w:val="22"/>
          <w:shd w:val="clear" w:color="auto" w:fill="FEFEFE"/>
        </w:rPr>
        <w:t xml:space="preserve">-Prozessen, Fertigungs- und Qualitätsmanagement, Shop-Floor-Integration, digitale Industrie-4.0-Lösungen, Lieferketten, </w:t>
      </w:r>
      <w:r w:rsidR="00080671">
        <w:rPr>
          <w:sz w:val="22"/>
          <w:shd w:val="clear" w:color="auto" w:fill="FEFEFE"/>
        </w:rPr>
        <w:lastRenderedPageBreak/>
        <w:t xml:space="preserve">Produkteinführung, Vermarktung, Qualitätssicherung, E-Commerce, Verpackung, Technologietransfer, Regulierung, PMO, Strategie, schnelle Reaktion, externe Fertigung und mehr. </w:t>
      </w:r>
    </w:p>
    <w:p w14:paraId="7B517C9B" w14:textId="577B6085" w:rsidR="00714D78" w:rsidRPr="00AB628E" w:rsidRDefault="007F081E" w:rsidP="00714D78">
      <w:pPr>
        <w:spacing w:line="276" w:lineRule="auto"/>
        <w:rPr>
          <w:rFonts w:cs="Arial"/>
          <w:sz w:val="22"/>
          <w:szCs w:val="22"/>
        </w:rPr>
      </w:pPr>
      <w:hyperlink r:id="rId15" w:tgtFrame="_blank" w:history="1">
        <w:r w:rsidR="003D3A88">
          <w:rPr>
            <w:rStyle w:val="Hyperlink"/>
            <w:color w:val="auto"/>
            <w:sz w:val="22"/>
            <w:shd w:val="clear" w:color="auto" w:fill="FEFEFE"/>
          </w:rPr>
          <w:t>www.endeavorcg.com</w:t>
        </w:r>
      </w:hyperlink>
      <w:r w:rsidR="003D3A88">
        <w:rPr>
          <w:sz w:val="22"/>
          <w:shd w:val="clear" w:color="auto" w:fill="FEFEFE"/>
        </w:rPr>
        <w:t>.</w:t>
      </w:r>
    </w:p>
    <w:p w14:paraId="00262DF0" w14:textId="77777777" w:rsidR="00714D78" w:rsidRPr="00FD65F7" w:rsidRDefault="00714D78" w:rsidP="00714D78">
      <w:pPr>
        <w:spacing w:line="276" w:lineRule="auto"/>
        <w:rPr>
          <w:sz w:val="22"/>
          <w:szCs w:val="22"/>
        </w:rPr>
      </w:pPr>
    </w:p>
    <w:p w14:paraId="53BD0BC1" w14:textId="77777777" w:rsidR="00714D78" w:rsidRPr="00FD65F7" w:rsidRDefault="00714D78" w:rsidP="00714D78">
      <w:pPr>
        <w:spacing w:line="276" w:lineRule="auto"/>
        <w:rPr>
          <w:sz w:val="22"/>
          <w:szCs w:val="22"/>
        </w:rPr>
      </w:pPr>
    </w:p>
    <w:p w14:paraId="1678D477" w14:textId="77777777" w:rsidR="00714D78" w:rsidRPr="007A35E0" w:rsidRDefault="00714D78" w:rsidP="00714D78">
      <w:pPr>
        <w:spacing w:line="276" w:lineRule="auto"/>
        <w:jc w:val="both"/>
        <w:rPr>
          <w:rFonts w:cs="Arial"/>
          <w:b/>
          <w:sz w:val="22"/>
          <w:szCs w:val="22"/>
        </w:rPr>
      </w:pPr>
      <w:r>
        <w:rPr>
          <w:b/>
          <w:sz w:val="22"/>
        </w:rPr>
        <w:t>Über Körber</w:t>
      </w:r>
    </w:p>
    <w:p w14:paraId="347BA9EE" w14:textId="76ABEBF6" w:rsidR="00714D78" w:rsidRPr="007A35E0" w:rsidRDefault="00714D78" w:rsidP="00714D78">
      <w:pPr>
        <w:spacing w:line="276" w:lineRule="auto"/>
        <w:rPr>
          <w:rFonts w:cs="Arial"/>
          <w:sz w:val="22"/>
          <w:szCs w:val="22"/>
        </w:rPr>
      </w:pPr>
      <w:r>
        <w:rPr>
          <w:sz w:val="22"/>
        </w:rPr>
        <w:t xml:space="preserve">Körber ist ein internationaler Technologiekonzern mit rund 13.000 Mitarbeitern an mehr als 100 Standorten weltweit und einem gemeinsamen Ziel: Wir sind die Heimat für Unternehmer und setzen unternehmerisches Denken in Erfolg für unsere Kunden um. In den Geschäftsfeldern Digital, </w:t>
      </w:r>
      <w:proofErr w:type="spellStart"/>
      <w:r>
        <w:rPr>
          <w:sz w:val="22"/>
        </w:rPr>
        <w:t>Pharma</w:t>
      </w:r>
      <w:proofErr w:type="spellEnd"/>
      <w:r>
        <w:rPr>
          <w:sz w:val="22"/>
        </w:rPr>
        <w:t>, Supply Chain</w:t>
      </w:r>
      <w:commentRangeStart w:id="1"/>
      <w:r>
        <w:rPr>
          <w:sz w:val="22"/>
        </w:rPr>
        <w:t xml:space="preserve">, </w:t>
      </w:r>
      <w:r w:rsidR="008F3883">
        <w:rPr>
          <w:sz w:val="22"/>
        </w:rPr>
        <w:t xml:space="preserve">Technologies und </w:t>
      </w:r>
      <w:r>
        <w:rPr>
          <w:sz w:val="22"/>
        </w:rPr>
        <w:t xml:space="preserve">Tissue </w:t>
      </w:r>
      <w:commentRangeEnd w:id="1"/>
      <w:r w:rsidR="008F3883">
        <w:rPr>
          <w:rStyle w:val="CommentReference"/>
        </w:rPr>
        <w:commentReference w:id="1"/>
      </w:r>
      <w:r>
        <w:rPr>
          <w:sz w:val="22"/>
        </w:rPr>
        <w:t>bieten wir Produkte, Lösungen und Dienstleistungen an, die inspirieren.</w:t>
      </w:r>
    </w:p>
    <w:p w14:paraId="0732DAFE" w14:textId="7AF685B0" w:rsidR="00714D78" w:rsidRPr="00E72290" w:rsidRDefault="00714D78" w:rsidP="00714D78">
      <w:pPr>
        <w:spacing w:line="276" w:lineRule="auto"/>
        <w:rPr>
          <w:rFonts w:cs="Arial"/>
          <w:sz w:val="22"/>
          <w:szCs w:val="22"/>
          <w:lang w:val="en-US"/>
        </w:rPr>
      </w:pPr>
      <w:r>
        <w:rPr>
          <w:sz w:val="22"/>
        </w:rPr>
        <w:t xml:space="preserve">Im Körber-Geschäftsfeld </w:t>
      </w:r>
      <w:proofErr w:type="spellStart"/>
      <w:r>
        <w:rPr>
          <w:sz w:val="22"/>
        </w:rPr>
        <w:t>Pharma</w:t>
      </w:r>
      <w:proofErr w:type="spellEnd"/>
      <w:r>
        <w:rPr>
          <w:sz w:val="22"/>
        </w:rPr>
        <w:t xml:space="preserve">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Genproduktion. Werum PAS-X MES Suite ist das weltweit führende Manufacturing </w:t>
      </w:r>
      <w:proofErr w:type="spellStart"/>
      <w:r>
        <w:rPr>
          <w:sz w:val="22"/>
        </w:rPr>
        <w:t>Execution</w:t>
      </w:r>
      <w:proofErr w:type="spellEnd"/>
      <w:r>
        <w:rPr>
          <w:sz w:val="22"/>
        </w:rPr>
        <w:t xml:space="preserve"> System für </w:t>
      </w:r>
      <w:proofErr w:type="spellStart"/>
      <w:r>
        <w:rPr>
          <w:sz w:val="22"/>
        </w:rPr>
        <w:t>Pharma</w:t>
      </w:r>
      <w:proofErr w:type="spellEnd"/>
      <w:r>
        <w:rPr>
          <w:sz w:val="22"/>
        </w:rPr>
        <w:t xml:space="preserve">, </w:t>
      </w:r>
      <w:proofErr w:type="spellStart"/>
      <w:r>
        <w:rPr>
          <w:sz w:val="22"/>
        </w:rPr>
        <w:t>Biotech</w:t>
      </w:r>
      <w:proofErr w:type="spellEnd"/>
      <w:r>
        <w:rPr>
          <w:sz w:val="22"/>
        </w:rPr>
        <w:t xml:space="preserve"> und Zelltherapien. Unsere Werum PAS-X </w:t>
      </w:r>
      <w:proofErr w:type="spellStart"/>
      <w:r>
        <w:rPr>
          <w:sz w:val="22"/>
        </w:rPr>
        <w:t>Savvy</w:t>
      </w:r>
      <w:proofErr w:type="spellEnd"/>
      <w:r>
        <w:rPr>
          <w:sz w:val="22"/>
        </w:rPr>
        <w:t xml:space="preserve"> Suite beschleunigt die Markteinführung neuer Produkte durch Data Analytics und KI-Lösungen und macht verborgene Unternehmenswerte sichtbar.</w:t>
      </w:r>
      <w:r>
        <w:rPr>
          <w:sz w:val="22"/>
        </w:rPr>
        <w:br/>
      </w:r>
      <w:hyperlink r:id="rId20" w:history="1">
        <w:r w:rsidRPr="00E72290">
          <w:rPr>
            <w:rStyle w:val="Hyperlink"/>
            <w:sz w:val="22"/>
            <w:lang w:val="en-US"/>
          </w:rPr>
          <w:t>www.koerber-pharma.com</w:t>
        </w:r>
      </w:hyperlink>
    </w:p>
    <w:p w14:paraId="4507F959" w14:textId="77777777" w:rsidR="00714D78" w:rsidRPr="007A35E0" w:rsidRDefault="00714D78" w:rsidP="00714D78">
      <w:pPr>
        <w:spacing w:line="276" w:lineRule="auto"/>
        <w:rPr>
          <w:rFonts w:cs="Arial"/>
          <w:sz w:val="22"/>
          <w:szCs w:val="22"/>
          <w:lang w:val="en-US"/>
        </w:rPr>
      </w:pPr>
    </w:p>
    <w:p w14:paraId="5DF59236" w14:textId="77777777" w:rsidR="00714D78" w:rsidRPr="00E72290" w:rsidRDefault="00714D78" w:rsidP="00714D78">
      <w:pPr>
        <w:spacing w:line="276" w:lineRule="auto"/>
        <w:rPr>
          <w:rFonts w:cs="Arial"/>
          <w:b/>
          <w:sz w:val="22"/>
          <w:szCs w:val="22"/>
          <w:lang w:val="en-US"/>
        </w:rPr>
      </w:pPr>
      <w:proofErr w:type="spellStart"/>
      <w:r w:rsidRPr="00E72290">
        <w:rPr>
          <w:b/>
          <w:sz w:val="22"/>
          <w:lang w:val="en-US"/>
        </w:rPr>
        <w:t>Kontakt</w:t>
      </w:r>
      <w:proofErr w:type="spellEnd"/>
    </w:p>
    <w:p w14:paraId="30F71B60" w14:textId="77777777" w:rsidR="00714D78" w:rsidRPr="00E72290" w:rsidRDefault="00714D78" w:rsidP="00714D78">
      <w:pPr>
        <w:spacing w:line="276" w:lineRule="auto"/>
        <w:jc w:val="both"/>
        <w:rPr>
          <w:rFonts w:cs="Arial"/>
          <w:sz w:val="22"/>
          <w:szCs w:val="22"/>
          <w:lang w:val="en-US"/>
        </w:rPr>
      </w:pPr>
      <w:r w:rsidRPr="00E72290">
        <w:rPr>
          <w:sz w:val="22"/>
          <w:lang w:val="en-US"/>
        </w:rPr>
        <w:t>Dirk Ebbecke</w:t>
      </w:r>
    </w:p>
    <w:p w14:paraId="12E21216" w14:textId="77777777" w:rsidR="00714D78" w:rsidRPr="00E72290" w:rsidRDefault="00714D78" w:rsidP="00714D78">
      <w:pPr>
        <w:spacing w:line="276" w:lineRule="auto"/>
        <w:jc w:val="both"/>
        <w:rPr>
          <w:rFonts w:cs="Arial"/>
          <w:sz w:val="22"/>
          <w:szCs w:val="22"/>
          <w:lang w:val="en-US"/>
        </w:rPr>
      </w:pPr>
      <w:r w:rsidRPr="00E72290">
        <w:rPr>
          <w:sz w:val="22"/>
          <w:lang w:val="en-US"/>
        </w:rPr>
        <w:t>Körber-</w:t>
      </w:r>
      <w:proofErr w:type="spellStart"/>
      <w:r w:rsidRPr="00E72290">
        <w:rPr>
          <w:sz w:val="22"/>
          <w:lang w:val="en-US"/>
        </w:rPr>
        <w:t>Geschäftsfeld</w:t>
      </w:r>
      <w:proofErr w:type="spellEnd"/>
      <w:r w:rsidRPr="00E72290">
        <w:rPr>
          <w:sz w:val="22"/>
          <w:lang w:val="en-US"/>
        </w:rPr>
        <w:t xml:space="preserve"> Pharma</w:t>
      </w:r>
    </w:p>
    <w:p w14:paraId="05DC922A" w14:textId="77777777" w:rsidR="00714D78" w:rsidRPr="00FD65F7" w:rsidRDefault="00714D78" w:rsidP="00714D78">
      <w:pPr>
        <w:spacing w:line="276" w:lineRule="auto"/>
        <w:jc w:val="both"/>
        <w:rPr>
          <w:rFonts w:cs="Arial"/>
          <w:sz w:val="22"/>
          <w:szCs w:val="22"/>
          <w:lang w:val="en-US"/>
        </w:rPr>
      </w:pPr>
      <w:r w:rsidRPr="00FD65F7">
        <w:rPr>
          <w:sz w:val="22"/>
          <w:lang w:val="en-US"/>
        </w:rPr>
        <w:t>Head of Product Marketing</w:t>
      </w:r>
    </w:p>
    <w:p w14:paraId="79E00343" w14:textId="77777777" w:rsidR="00714D78" w:rsidRPr="00E72290" w:rsidRDefault="00714D78" w:rsidP="00714D78">
      <w:pPr>
        <w:spacing w:line="276" w:lineRule="auto"/>
        <w:jc w:val="both"/>
        <w:rPr>
          <w:rFonts w:cs="Arial"/>
          <w:sz w:val="22"/>
          <w:szCs w:val="22"/>
        </w:rPr>
      </w:pPr>
      <w:r w:rsidRPr="00E72290">
        <w:rPr>
          <w:sz w:val="22"/>
        </w:rPr>
        <w:t>T: +49 4131 8900-0</w:t>
      </w:r>
    </w:p>
    <w:p w14:paraId="21EA0F69" w14:textId="77777777" w:rsidR="00714D78" w:rsidRDefault="00714D78" w:rsidP="00714D78">
      <w:pPr>
        <w:spacing w:line="276" w:lineRule="auto"/>
        <w:jc w:val="both"/>
        <w:rPr>
          <w:rFonts w:cs="Arial"/>
          <w:sz w:val="22"/>
          <w:szCs w:val="22"/>
        </w:rPr>
      </w:pPr>
      <w:r>
        <w:rPr>
          <w:sz w:val="22"/>
        </w:rPr>
        <w:t xml:space="preserve">E-Mail: </w:t>
      </w:r>
      <w:hyperlink r:id="rId21" w:history="1">
        <w:r>
          <w:rPr>
            <w:rStyle w:val="Hyperlink"/>
            <w:sz w:val="22"/>
          </w:rPr>
          <w:t>dirk.ebbecke@koerber.com</w:t>
        </w:r>
      </w:hyperlink>
      <w:r>
        <w:rPr>
          <w:sz w:val="22"/>
        </w:rPr>
        <w:t xml:space="preserve"> </w:t>
      </w:r>
    </w:p>
    <w:p w14:paraId="2B5E028B" w14:textId="77777777" w:rsidR="00714D78" w:rsidRPr="005F2077" w:rsidRDefault="00714D78" w:rsidP="00714D78">
      <w:pPr>
        <w:rPr>
          <w:rFonts w:cs="Arial"/>
          <w:sz w:val="22"/>
          <w:szCs w:val="22"/>
          <w:highlight w:val="yellow"/>
        </w:rPr>
      </w:pPr>
    </w:p>
    <w:p w14:paraId="78D1FBFF" w14:textId="77777777" w:rsidR="00FA6CE3" w:rsidRDefault="00FA6CE3"/>
    <w:sectPr w:rsidR="00FA6CE3" w:rsidSect="00714D78">
      <w:headerReference w:type="even" r:id="rId22"/>
      <w:headerReference w:type="default" r:id="rId23"/>
      <w:footerReference w:type="default" r:id="rId24"/>
      <w:headerReference w:type="first" r:id="rId25"/>
      <w:footerReference w:type="first" r:id="rId26"/>
      <w:pgSz w:w="11906" w:h="16838" w:code="9"/>
      <w:pgMar w:top="1817" w:right="1418" w:bottom="1701" w:left="1418" w:header="1049"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rco Voigt" w:date="2023-08-28T09:30:00Z" w:initials="MV">
    <w:p w14:paraId="52C3B4FC" w14:textId="77777777" w:rsidR="008F3883" w:rsidRDefault="008F3883" w:rsidP="00465B04">
      <w:pPr>
        <w:pStyle w:val="CommentText"/>
      </w:pPr>
      <w:r>
        <w:rPr>
          <w:rStyle w:val="CommentReference"/>
        </w:rPr>
        <w:annotationRef/>
      </w:r>
      <w:r>
        <w:t>Hier auf einmal im Englischen drauf achten. Ggfs. Aktuelle Boilerplate checken.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C3B4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6E7B2" w16cex:dateUtc="2023-08-28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C3B4FC" w16cid:durableId="2896E7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84528" w14:textId="77777777" w:rsidR="00385370" w:rsidRDefault="00385370">
      <w:r>
        <w:separator/>
      </w:r>
    </w:p>
  </w:endnote>
  <w:endnote w:type="continuationSeparator" w:id="0">
    <w:p w14:paraId="578004F9" w14:textId="77777777" w:rsidR="00385370" w:rsidRDefault="0038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1050" w14:textId="77777777" w:rsidR="00AA7857" w:rsidRDefault="00AA7857" w:rsidP="003A6817">
    <w:pPr>
      <w:pStyle w:val="Footer"/>
      <w:jc w:val="right"/>
      <w:rPr>
        <w:rStyle w:val="PageNumber"/>
      </w:rPr>
    </w:pPr>
  </w:p>
  <w:p w14:paraId="6F6B8CF9" w14:textId="7FB86A04" w:rsidR="00AA7857" w:rsidRPr="005364DE" w:rsidRDefault="00D52E60" w:rsidP="003A6817">
    <w:pPr>
      <w:pStyle w:val="Footer"/>
      <w:jc w:val="right"/>
      <w:rPr>
        <w:sz w:val="16"/>
        <w:szCs w:val="16"/>
      </w:rPr>
    </w:pPr>
    <w:r>
      <w:rPr>
        <w:rStyle w:val="PageNumber"/>
        <w:sz w:val="12"/>
      </w:rPr>
      <w:br/>
    </w:r>
    <w:r w:rsidRPr="005364DE">
      <w:rPr>
        <w:rStyle w:val="PageNumber"/>
        <w:sz w:val="16"/>
      </w:rPr>
      <w:fldChar w:fldCharType="begin"/>
    </w:r>
    <w:r w:rsidRPr="005364DE">
      <w:rPr>
        <w:rStyle w:val="PageNumber"/>
        <w:sz w:val="16"/>
      </w:rPr>
      <w:instrText xml:space="preserve">PAGE  </w:instrText>
    </w:r>
    <w:r w:rsidRPr="005364DE">
      <w:rPr>
        <w:rStyle w:val="PageNumber"/>
        <w:sz w:val="16"/>
      </w:rPr>
      <w:fldChar w:fldCharType="separate"/>
    </w:r>
    <w:r w:rsidR="00245B02">
      <w:rPr>
        <w:rStyle w:val="PageNumber"/>
        <w:sz w:val="16"/>
      </w:rPr>
      <w:t>4</w:t>
    </w:r>
    <w:r w:rsidRPr="005364DE">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EE75" w14:textId="77777777" w:rsidR="00AA7857" w:rsidRPr="00FE0B53" w:rsidRDefault="00D52E60"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E5AE" w14:textId="77777777" w:rsidR="00385370" w:rsidRDefault="00385370">
      <w:r>
        <w:separator/>
      </w:r>
    </w:p>
  </w:footnote>
  <w:footnote w:type="continuationSeparator" w:id="0">
    <w:p w14:paraId="3A9361CE" w14:textId="77777777" w:rsidR="00385370" w:rsidRDefault="00385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60E6" w14:textId="77777777" w:rsidR="00AA7857" w:rsidRDefault="00D52E6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6203" w14:textId="77777777" w:rsidR="00AA7857" w:rsidRDefault="00AA7857">
    <w:pPr>
      <w:pStyle w:val="Header"/>
    </w:pPr>
  </w:p>
  <w:p w14:paraId="519ED4B8" w14:textId="77777777" w:rsidR="00AA7857" w:rsidRDefault="00AA7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109D" w14:textId="77777777" w:rsidR="00AA7857" w:rsidRPr="00E4665C" w:rsidRDefault="00D52E60" w:rsidP="00E4665C">
    <w:pPr>
      <w:pStyle w:val="Header"/>
      <w:jc w:val="right"/>
      <w:rPr>
        <w:color w:val="595959" w:themeColor="text1" w:themeTint="A6"/>
        <w:spacing w:val="20"/>
        <w:sz w:val="40"/>
        <w:szCs w:val="40"/>
      </w:rPr>
    </w:pPr>
    <w:r>
      <w:rPr>
        <w:sz w:val="40"/>
      </w:rPr>
      <w:drawing>
        <wp:anchor distT="0" distB="0" distL="114300" distR="114300" simplePos="0" relativeHeight="251659264" behindDoc="1" locked="0" layoutInCell="1" allowOverlap="1" wp14:anchorId="431AAF8E" wp14:editId="71CDA570">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rPr>
      <w:t>Pressemitteilung</w:t>
    </w:r>
  </w:p>
  <w:p w14:paraId="0EA73C0B" w14:textId="77777777" w:rsidR="00AA7857" w:rsidRDefault="00AA7857"/>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o Voigt">
    <w15:presenceInfo w15:providerId="AD" w15:userId="S::marco.voigt@koerber.com::a3f1fb63-bc27-4698-a9c7-217b0f7300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D78"/>
    <w:rsid w:val="00030B6B"/>
    <w:rsid w:val="00045A4D"/>
    <w:rsid w:val="000523CC"/>
    <w:rsid w:val="00080671"/>
    <w:rsid w:val="000A4565"/>
    <w:rsid w:val="000F29D5"/>
    <w:rsid w:val="001D1563"/>
    <w:rsid w:val="001D324A"/>
    <w:rsid w:val="00245B02"/>
    <w:rsid w:val="00385370"/>
    <w:rsid w:val="003A36E3"/>
    <w:rsid w:val="003D3A88"/>
    <w:rsid w:val="006142A0"/>
    <w:rsid w:val="00690FD0"/>
    <w:rsid w:val="006B4F35"/>
    <w:rsid w:val="00712218"/>
    <w:rsid w:val="00714D78"/>
    <w:rsid w:val="00747E1A"/>
    <w:rsid w:val="007552E8"/>
    <w:rsid w:val="007C5CB8"/>
    <w:rsid w:val="007F081E"/>
    <w:rsid w:val="008B42C8"/>
    <w:rsid w:val="008E5F03"/>
    <w:rsid w:val="008F3883"/>
    <w:rsid w:val="008F5FE2"/>
    <w:rsid w:val="00912FE5"/>
    <w:rsid w:val="00A25601"/>
    <w:rsid w:val="00AA7857"/>
    <w:rsid w:val="00AB628E"/>
    <w:rsid w:val="00B3340E"/>
    <w:rsid w:val="00B54970"/>
    <w:rsid w:val="00B55713"/>
    <w:rsid w:val="00C15028"/>
    <w:rsid w:val="00C22A0D"/>
    <w:rsid w:val="00CA2B8E"/>
    <w:rsid w:val="00CC4331"/>
    <w:rsid w:val="00CE1666"/>
    <w:rsid w:val="00CE376F"/>
    <w:rsid w:val="00D52E60"/>
    <w:rsid w:val="00E64AAA"/>
    <w:rsid w:val="00E72290"/>
    <w:rsid w:val="00EF4823"/>
    <w:rsid w:val="00F025D3"/>
    <w:rsid w:val="00FA6CE3"/>
    <w:rsid w:val="00FD65F7"/>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A469F"/>
  <w15:chartTrackingRefBased/>
  <w15:docId w15:val="{919BA891-2DDF-48E2-9F07-2BD37DA3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de-DE" w:eastAsia="ja-JP"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D78"/>
    <w:pPr>
      <w:spacing w:after="0" w:line="240" w:lineRule="auto"/>
    </w:pPr>
    <w:rPr>
      <w:rFonts w:ascii="Arial" w:eastAsia="Times" w:hAnsi="Arial" w:cs="Times New Roman"/>
      <w:sz w:val="24"/>
      <w:lang w:eastAsia="de-D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4D78"/>
    <w:pPr>
      <w:tabs>
        <w:tab w:val="center" w:pos="4536"/>
        <w:tab w:val="right" w:pos="9072"/>
      </w:tabs>
    </w:pPr>
    <w:rPr>
      <w:rFonts w:eastAsia="Times New Roman" w:cs="Arial"/>
      <w:noProof/>
      <w:sz w:val="22"/>
      <w:szCs w:val="24"/>
    </w:rPr>
  </w:style>
  <w:style w:type="character" w:customStyle="1" w:styleId="HeaderChar">
    <w:name w:val="Header Char"/>
    <w:basedOn w:val="DefaultParagraphFont"/>
    <w:link w:val="Header"/>
    <w:rsid w:val="00714D78"/>
    <w:rPr>
      <w:rFonts w:ascii="Arial" w:eastAsia="Times New Roman" w:hAnsi="Arial" w:cs="Arial"/>
      <w:noProof/>
      <w:szCs w:val="24"/>
      <w:lang w:eastAsia="de-DE" w:bidi="ar-SA"/>
    </w:rPr>
  </w:style>
  <w:style w:type="paragraph" w:styleId="Footer">
    <w:name w:val="footer"/>
    <w:basedOn w:val="Normal"/>
    <w:link w:val="FooterChar"/>
    <w:semiHidden/>
    <w:rsid w:val="00714D78"/>
    <w:pPr>
      <w:tabs>
        <w:tab w:val="center" w:pos="4536"/>
        <w:tab w:val="right" w:pos="9072"/>
      </w:tabs>
    </w:pPr>
    <w:rPr>
      <w:rFonts w:eastAsia="Times New Roman" w:cs="Arial"/>
      <w:noProof/>
      <w:sz w:val="22"/>
      <w:szCs w:val="24"/>
    </w:rPr>
  </w:style>
  <w:style w:type="character" w:customStyle="1" w:styleId="FooterChar">
    <w:name w:val="Footer Char"/>
    <w:basedOn w:val="DefaultParagraphFont"/>
    <w:link w:val="Footer"/>
    <w:semiHidden/>
    <w:rsid w:val="00714D78"/>
    <w:rPr>
      <w:rFonts w:ascii="Arial" w:eastAsia="Times New Roman" w:hAnsi="Arial" w:cs="Arial"/>
      <w:noProof/>
      <w:szCs w:val="24"/>
      <w:lang w:eastAsia="de-DE" w:bidi="ar-SA"/>
    </w:rPr>
  </w:style>
  <w:style w:type="character" w:styleId="PageNumber">
    <w:name w:val="page number"/>
    <w:basedOn w:val="DefaultParagraphFont"/>
    <w:semiHidden/>
    <w:rsid w:val="00714D78"/>
  </w:style>
  <w:style w:type="paragraph" w:customStyle="1" w:styleId="BriefbgAdresseFusszeile">
    <w:name w:val="Briefbg_Adresse Fusszeile"/>
    <w:basedOn w:val="Normal"/>
    <w:qFormat/>
    <w:rsid w:val="00714D78"/>
    <w:pPr>
      <w:spacing w:line="168" w:lineRule="exact"/>
    </w:pPr>
    <w:rPr>
      <w:rFonts w:eastAsia="Times New Roman" w:cs="Arial"/>
      <w:bCs/>
      <w:noProof/>
      <w:sz w:val="14"/>
      <w:szCs w:val="24"/>
    </w:rPr>
  </w:style>
  <w:style w:type="character" w:styleId="Hyperlink">
    <w:name w:val="Hyperlink"/>
    <w:basedOn w:val="DefaultParagraphFont"/>
    <w:uiPriority w:val="99"/>
    <w:unhideWhenUsed/>
    <w:rsid w:val="00714D78"/>
    <w:rPr>
      <w:color w:val="0563C1" w:themeColor="hyperlink"/>
      <w:u w:val="single"/>
    </w:rPr>
  </w:style>
  <w:style w:type="character" w:styleId="CommentReference">
    <w:name w:val="annotation reference"/>
    <w:basedOn w:val="DefaultParagraphFont"/>
    <w:uiPriority w:val="99"/>
    <w:semiHidden/>
    <w:unhideWhenUsed/>
    <w:rsid w:val="00714D78"/>
    <w:rPr>
      <w:sz w:val="16"/>
      <w:szCs w:val="16"/>
    </w:rPr>
  </w:style>
  <w:style w:type="paragraph" w:styleId="CommentText">
    <w:name w:val="annotation text"/>
    <w:basedOn w:val="Normal"/>
    <w:link w:val="CommentTextChar"/>
    <w:uiPriority w:val="99"/>
    <w:unhideWhenUsed/>
    <w:rsid w:val="00714D78"/>
    <w:rPr>
      <w:sz w:val="20"/>
    </w:rPr>
  </w:style>
  <w:style w:type="character" w:customStyle="1" w:styleId="CommentTextChar">
    <w:name w:val="Comment Text Char"/>
    <w:basedOn w:val="DefaultParagraphFont"/>
    <w:link w:val="CommentText"/>
    <w:uiPriority w:val="99"/>
    <w:rsid w:val="00714D78"/>
    <w:rPr>
      <w:rFonts w:ascii="Arial" w:eastAsia="Times" w:hAnsi="Arial" w:cs="Times New Roman"/>
      <w:sz w:val="20"/>
      <w:lang w:eastAsia="de-DE" w:bidi="ar-SA"/>
    </w:rPr>
  </w:style>
  <w:style w:type="character" w:styleId="FollowedHyperlink">
    <w:name w:val="FollowedHyperlink"/>
    <w:basedOn w:val="DefaultParagraphFont"/>
    <w:uiPriority w:val="99"/>
    <w:semiHidden/>
    <w:unhideWhenUsed/>
    <w:rsid w:val="00714D78"/>
    <w:rPr>
      <w:color w:val="954F72" w:themeColor="followedHyperlink"/>
      <w:u w:val="single"/>
    </w:rPr>
  </w:style>
  <w:style w:type="character" w:customStyle="1" w:styleId="NichtaufgelsteErwhnung1">
    <w:name w:val="Nicht aufgelöste Erwähnung1"/>
    <w:basedOn w:val="DefaultParagraphFont"/>
    <w:uiPriority w:val="99"/>
    <w:semiHidden/>
    <w:unhideWhenUsed/>
    <w:rsid w:val="003A36E3"/>
    <w:rPr>
      <w:color w:val="605E5C"/>
      <w:shd w:val="clear" w:color="auto" w:fill="E1DFDD"/>
    </w:rPr>
  </w:style>
  <w:style w:type="paragraph" w:styleId="Revision">
    <w:name w:val="Revision"/>
    <w:hidden/>
    <w:uiPriority w:val="99"/>
    <w:semiHidden/>
    <w:rsid w:val="00712218"/>
    <w:pPr>
      <w:spacing w:after="0" w:line="240" w:lineRule="auto"/>
    </w:pPr>
    <w:rPr>
      <w:rFonts w:ascii="Arial" w:eastAsia="Times" w:hAnsi="Arial" w:cs="Times New Roman"/>
      <w:sz w:val="24"/>
      <w:lang w:eastAsia="de-DE" w:bidi="ar-SA"/>
    </w:rPr>
  </w:style>
  <w:style w:type="paragraph" w:styleId="CommentSubject">
    <w:name w:val="annotation subject"/>
    <w:basedOn w:val="CommentText"/>
    <w:next w:val="CommentText"/>
    <w:link w:val="CommentSubjectChar"/>
    <w:uiPriority w:val="99"/>
    <w:semiHidden/>
    <w:unhideWhenUsed/>
    <w:rsid w:val="007552E8"/>
    <w:rPr>
      <w:b/>
      <w:bCs/>
    </w:rPr>
  </w:style>
  <w:style w:type="character" w:customStyle="1" w:styleId="CommentSubjectChar">
    <w:name w:val="Comment Subject Char"/>
    <w:basedOn w:val="CommentTextChar"/>
    <w:link w:val="CommentSubject"/>
    <w:uiPriority w:val="99"/>
    <w:semiHidden/>
    <w:rsid w:val="007552E8"/>
    <w:rPr>
      <w:rFonts w:ascii="Arial" w:eastAsia="Times" w:hAnsi="Arial" w:cs="Times New Roman"/>
      <w:b/>
      <w:bCs/>
      <w:sz w:val="20"/>
      <w:lang w:eastAsia="de-DE" w:bidi="ar-SA"/>
    </w:rPr>
  </w:style>
  <w:style w:type="paragraph" w:styleId="BalloonText">
    <w:name w:val="Balloon Text"/>
    <w:basedOn w:val="Normal"/>
    <w:link w:val="BalloonTextChar"/>
    <w:uiPriority w:val="99"/>
    <w:semiHidden/>
    <w:unhideWhenUsed/>
    <w:rsid w:val="00245B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B02"/>
    <w:rPr>
      <w:rFonts w:ascii="Segoe UI" w:eastAsia="Times" w:hAnsi="Segoe UI" w:cs="Segoe UI"/>
      <w:sz w:val="18"/>
      <w:szCs w:val="18"/>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458240">
      <w:bodyDiv w:val="1"/>
      <w:marLeft w:val="0"/>
      <w:marRight w:val="0"/>
      <w:marTop w:val="0"/>
      <w:marBottom w:val="0"/>
      <w:divBdr>
        <w:top w:val="none" w:sz="0" w:space="0" w:color="auto"/>
        <w:left w:val="none" w:sz="0" w:space="0" w:color="auto"/>
        <w:bottom w:val="none" w:sz="0" w:space="0" w:color="auto"/>
        <w:right w:val="none" w:sz="0" w:space="0" w:color="auto"/>
      </w:divBdr>
      <w:divsChild>
        <w:div w:id="1103719385">
          <w:marLeft w:val="0"/>
          <w:marRight w:val="0"/>
          <w:marTop w:val="0"/>
          <w:marBottom w:val="0"/>
          <w:divBdr>
            <w:top w:val="none" w:sz="0" w:space="0" w:color="auto"/>
            <w:left w:val="none" w:sz="0" w:space="0" w:color="auto"/>
            <w:bottom w:val="none" w:sz="0" w:space="0" w:color="auto"/>
            <w:right w:val="none" w:sz="0" w:space="0" w:color="auto"/>
          </w:divBdr>
          <w:divsChild>
            <w:div w:id="440150427">
              <w:marLeft w:val="0"/>
              <w:marRight w:val="0"/>
              <w:marTop w:val="0"/>
              <w:marBottom w:val="0"/>
              <w:divBdr>
                <w:top w:val="none" w:sz="0" w:space="0" w:color="auto"/>
                <w:left w:val="none" w:sz="0" w:space="0" w:color="auto"/>
                <w:bottom w:val="none" w:sz="0" w:space="0" w:color="auto"/>
                <w:right w:val="none" w:sz="0" w:space="0" w:color="auto"/>
              </w:divBdr>
              <w:divsChild>
                <w:div w:id="377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microsoft.com/office/2016/09/relationships/commentsIds" Target="commentsId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dirk.ebbecke@koerber.com" TargetMode="External"/><Relationship Id="rId7" Type="http://schemas.openxmlformats.org/officeDocument/2006/relationships/footnotes" Target="footnotes.xml"/><Relationship Id="rId12" Type="http://schemas.openxmlformats.org/officeDocument/2006/relationships/image" Target="media/image3.jpeg"/><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file:///C:\Users\emmelie_pauli\AppData\Local\Microsoft\Windows\INetCache\Content.Outlook\XNHJ0K8W\www.koerber-pharma.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ts.businesswire.com/ct/CT?id=smartlink&amp;url=http%3A%2F%2Fwww.endeavorcg.com%2F&amp;esheet=52738986&amp;newsitemid=20220603005403&amp;lan=en-US&amp;anchor=www.endeavorcg.com&amp;index=3&amp;md5=ba5169dc34cbe29d638923bf045a5834" TargetMode="External"/><Relationship Id="rId23" Type="http://schemas.openxmlformats.org/officeDocument/2006/relationships/header" Target="header2.xml"/><Relationship Id="rId28" Type="http://schemas.microsoft.com/office/2011/relationships/people" Target="people.xml"/><Relationship Id="rId10" Type="http://schemas.openxmlformats.org/officeDocument/2006/relationships/image" Target="media/image1.png"/><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s://www.endeavorcg.com/" TargetMode="External"/><Relationship Id="rId14" Type="http://schemas.openxmlformats.org/officeDocument/2006/relationships/hyperlink" Target="https://cts.businesswire.com/ct/CT?id=smartlink&amp;url=http%3A%2F%2Fwww.endeavorcg.com%2F&amp;esheet=52738986&amp;newsitemid=20220603005403&amp;lan=en-US&amp;anchor=Endeavor+Consulting+Group&amp;index=2&amp;md5=d4b6974054052dfb836be7f0f14410df"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8be25d-bd0f-4e8d-a4bf-031283b23e6f">
      <Terms xmlns="http://schemas.microsoft.com/office/infopath/2007/PartnerControls"/>
    </lcf76f155ced4ddcb4097134ff3c332f>
    <TaxCatchAll xmlns="d5dc4766-91df-478e-bcae-7c617aaef8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BC45E063E2DC7419BE3D5CBFA4C69EE" ma:contentTypeVersion="17" ma:contentTypeDescription="Ein neues Dokument erstellen." ma:contentTypeScope="" ma:versionID="db43569c2f87f232a1cadadd99702a2e">
  <xsd:schema xmlns:xsd="http://www.w3.org/2001/XMLSchema" xmlns:xs="http://www.w3.org/2001/XMLSchema" xmlns:p="http://schemas.microsoft.com/office/2006/metadata/properties" xmlns:ns2="7a8be25d-bd0f-4e8d-a4bf-031283b23e6f" xmlns:ns3="d5dc4766-91df-478e-bcae-7c617aaef83a" targetNamespace="http://schemas.microsoft.com/office/2006/metadata/properties" ma:root="true" ma:fieldsID="56551148ef3e1800e720f69e20a4f0de" ns2:_="" ns3:_="">
    <xsd:import namespace="7a8be25d-bd0f-4e8d-a4bf-031283b23e6f"/>
    <xsd:import namespace="d5dc4766-91df-478e-bcae-7c617aaef8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be25d-bd0f-4e8d-a4bf-031283b23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c4766-91df-478e-bcae-7c617aaef83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7567eb0-294e-48b7-a28a-e54fa32e0182}" ma:internalName="TaxCatchAll" ma:showField="CatchAllData" ma:web="d5dc4766-91df-478e-bcae-7c617aaef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B45B1-DB97-4080-817E-AA8810DDCC5F}">
  <ds:schemaRefs>
    <ds:schemaRef ds:uri="http://schemas.microsoft.com/office/2006/metadata/properties"/>
    <ds:schemaRef ds:uri="http://schemas.microsoft.com/office/infopath/2007/PartnerControls"/>
    <ds:schemaRef ds:uri="fd721fc9-7783-4c98-8984-0e0272804c42"/>
  </ds:schemaRefs>
</ds:datastoreItem>
</file>

<file path=customXml/itemProps2.xml><?xml version="1.0" encoding="utf-8"?>
<ds:datastoreItem xmlns:ds="http://schemas.openxmlformats.org/officeDocument/2006/customXml" ds:itemID="{5D601ED7-B40A-45C0-8175-CCC81AF6D98D}">
  <ds:schemaRefs>
    <ds:schemaRef ds:uri="http://schemas.microsoft.com/sharepoint/v3/contenttype/forms"/>
  </ds:schemaRefs>
</ds:datastoreItem>
</file>

<file path=customXml/itemProps3.xml><?xml version="1.0" encoding="utf-8"?>
<ds:datastoreItem xmlns:ds="http://schemas.openxmlformats.org/officeDocument/2006/customXml" ds:itemID="{29C0637D-E09B-4A9D-A679-E4E836882232}"/>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5298</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Koerber Pharma Software</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Emmelie Pauli</dc:creator>
  <cp:keywords/>
  <dc:description/>
  <cp:lastModifiedBy>Svea Focke</cp:lastModifiedBy>
  <cp:revision>5</cp:revision>
  <dcterms:created xsi:type="dcterms:W3CDTF">2023-08-28T07:30:00Z</dcterms:created>
  <dcterms:modified xsi:type="dcterms:W3CDTF">2023-08-29T12:43:00Z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0x010100CBC45E063E2DC7419BE3D5CBFA4C69EE</vt:lpwstr>
  </property>
</Properties>
</file>