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15880F07" w14:textId="54FA0C73" w:rsidR="001F7AB3" w:rsidRPr="009426E1" w:rsidRDefault="001F7AB3" w:rsidP="00E15ECB">
      <w:pPr>
        <w:pStyle w:val="Header"/>
        <w:spacing w:line="276" w:lineRule="auto"/>
        <w:rPr>
          <w:b/>
          <w:sz w:val="32"/>
          <w:szCs w:val="32"/>
        </w:rPr>
      </w:pPr>
      <w:r w:rsidRPr="001F7AB3">
        <w:rPr>
          <w:b/>
          <w:sz w:val="32"/>
          <w:szCs w:val="32"/>
        </w:rPr>
        <w:t xml:space="preserve">Connext Asia: Körber bringt </w:t>
      </w:r>
      <w:r>
        <w:rPr>
          <w:b/>
          <w:sz w:val="32"/>
          <w:szCs w:val="32"/>
        </w:rPr>
        <w:t>Pharma-</w:t>
      </w:r>
      <w:r w:rsidRPr="001F7AB3">
        <w:rPr>
          <w:b/>
          <w:sz w:val="32"/>
          <w:szCs w:val="32"/>
        </w:rPr>
        <w:t>MES</w:t>
      </w:r>
      <w:r>
        <w:rPr>
          <w:b/>
          <w:sz w:val="32"/>
          <w:szCs w:val="32"/>
        </w:rPr>
        <w:t>-</w:t>
      </w:r>
      <w:r w:rsidRPr="001F7AB3">
        <w:rPr>
          <w:b/>
          <w:sz w:val="32"/>
          <w:szCs w:val="32"/>
        </w:rPr>
        <w:t xml:space="preserve">Anwender im </w:t>
      </w:r>
      <w:r w:rsidR="00EE313C">
        <w:rPr>
          <w:b/>
          <w:sz w:val="32"/>
          <w:szCs w:val="32"/>
        </w:rPr>
        <w:t xml:space="preserve">Raum </w:t>
      </w:r>
      <w:r w:rsidRPr="001F7AB3">
        <w:rPr>
          <w:b/>
          <w:sz w:val="32"/>
          <w:szCs w:val="32"/>
        </w:rPr>
        <w:t>Asien-Pazifik virtuell zusammen</w:t>
      </w:r>
    </w:p>
    <w:p w14:paraId="7BB82EE1" w14:textId="77777777" w:rsidR="00E15ECB" w:rsidRPr="00BB1B3F" w:rsidRDefault="00E15ECB" w:rsidP="00E15ECB">
      <w:pPr>
        <w:spacing w:line="276" w:lineRule="auto"/>
        <w:rPr>
          <w:sz w:val="22"/>
          <w:szCs w:val="22"/>
        </w:rPr>
      </w:pPr>
    </w:p>
    <w:p w14:paraId="63EB68FE" w14:textId="61C0D096" w:rsidR="00E15ECB" w:rsidRDefault="00E15ECB" w:rsidP="00E15EC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Lüneburg</w:t>
      </w:r>
      <w:r w:rsidR="009E792F">
        <w:rPr>
          <w:b/>
          <w:sz w:val="22"/>
          <w:szCs w:val="22"/>
        </w:rPr>
        <w:t>, Deutschland</w:t>
      </w:r>
      <w:r>
        <w:rPr>
          <w:b/>
          <w:sz w:val="22"/>
          <w:szCs w:val="22"/>
        </w:rPr>
        <w:t xml:space="preserve"> / Bangkok, Thailand, </w:t>
      </w:r>
      <w:r w:rsidR="00062F66">
        <w:rPr>
          <w:b/>
          <w:sz w:val="22"/>
          <w:szCs w:val="22"/>
        </w:rPr>
        <w:t>13</w:t>
      </w:r>
      <w:r w:rsidR="009E792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Oktober 2021. Pharma-, Biotech- und Zell- &amp; Gen</w:t>
      </w:r>
      <w:r w:rsidR="009E792F">
        <w:rPr>
          <w:b/>
          <w:sz w:val="22"/>
          <w:szCs w:val="22"/>
        </w:rPr>
        <w:t>therapiehersteller</w:t>
      </w:r>
      <w:r>
        <w:rPr>
          <w:b/>
          <w:sz w:val="22"/>
          <w:szCs w:val="22"/>
        </w:rPr>
        <w:t xml:space="preserve">, die </w:t>
      </w:r>
      <w:proofErr w:type="spellStart"/>
      <w:r>
        <w:rPr>
          <w:b/>
          <w:sz w:val="22"/>
          <w:szCs w:val="22"/>
        </w:rPr>
        <w:t>Werum</w:t>
      </w:r>
      <w:proofErr w:type="spellEnd"/>
      <w:r>
        <w:rPr>
          <w:b/>
          <w:sz w:val="22"/>
          <w:szCs w:val="22"/>
        </w:rPr>
        <w:t xml:space="preserve"> PAS-X MES nutzen oder </w:t>
      </w:r>
      <w:r w:rsidR="009E792F">
        <w:rPr>
          <w:b/>
          <w:sz w:val="22"/>
          <w:szCs w:val="22"/>
        </w:rPr>
        <w:t xml:space="preserve">interessiert sind </w:t>
      </w:r>
      <w:r>
        <w:rPr>
          <w:b/>
          <w:sz w:val="22"/>
          <w:szCs w:val="22"/>
        </w:rPr>
        <w:t>an Manufacturing-IT-Lösungen für die Digitalisierung ihrer Produk</w:t>
      </w:r>
      <w:r w:rsidR="009E792F">
        <w:rPr>
          <w:b/>
          <w:sz w:val="22"/>
          <w:szCs w:val="22"/>
        </w:rPr>
        <w:t>tion</w:t>
      </w:r>
      <w:r>
        <w:rPr>
          <w:b/>
          <w:sz w:val="22"/>
          <w:szCs w:val="22"/>
        </w:rPr>
        <w:t>, sind eingeladen zu</w:t>
      </w:r>
      <w:r w:rsidR="009E792F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Connext </w:t>
      </w:r>
      <w:proofErr w:type="spellStart"/>
      <w:r>
        <w:rPr>
          <w:b/>
          <w:sz w:val="22"/>
          <w:szCs w:val="22"/>
        </w:rPr>
        <w:t>Asia</w:t>
      </w:r>
      <w:proofErr w:type="spellEnd"/>
      <w:r>
        <w:rPr>
          <w:b/>
          <w:sz w:val="22"/>
          <w:szCs w:val="22"/>
        </w:rPr>
        <w:t xml:space="preserve"> 2021 – der virtuellen Pharma-Software-Konferenz von </w:t>
      </w:r>
      <w:r w:rsidR="00941B88">
        <w:rPr>
          <w:b/>
          <w:sz w:val="22"/>
          <w:szCs w:val="22"/>
        </w:rPr>
        <w:t>Körber</w:t>
      </w:r>
      <w:r>
        <w:rPr>
          <w:b/>
          <w:sz w:val="22"/>
          <w:szCs w:val="22"/>
        </w:rPr>
        <w:t>.</w:t>
      </w:r>
    </w:p>
    <w:p w14:paraId="5927D0D5" w14:textId="77777777" w:rsidR="00E15ECB" w:rsidRPr="00BB1B3F" w:rsidRDefault="00E15ECB" w:rsidP="00E15ECB">
      <w:pPr>
        <w:spacing w:line="276" w:lineRule="auto"/>
        <w:rPr>
          <w:b/>
          <w:sz w:val="22"/>
          <w:szCs w:val="22"/>
        </w:rPr>
      </w:pPr>
    </w:p>
    <w:p w14:paraId="67835F2E" w14:textId="4A30456D" w:rsidR="00E15ECB" w:rsidRDefault="00E15ECB" w:rsidP="00E15EC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Die fünftägige Konferenz vom 22.-26. November 2021 wird als virtuelles Online-Event stattfinden und </w:t>
      </w:r>
      <w:r w:rsidR="00796186">
        <w:rPr>
          <w:sz w:val="22"/>
          <w:szCs w:val="22"/>
        </w:rPr>
        <w:t xml:space="preserve">ist als Weiterentwicklung der </w:t>
      </w:r>
      <w:r>
        <w:rPr>
          <w:sz w:val="22"/>
          <w:szCs w:val="22"/>
        </w:rPr>
        <w:t>Manufacturing Excellence Days und d</w:t>
      </w:r>
      <w:r w:rsidR="00796186">
        <w:rPr>
          <w:sz w:val="22"/>
          <w:szCs w:val="22"/>
        </w:rPr>
        <w:t>e</w:t>
      </w:r>
      <w:r w:rsidR="001F7AB3">
        <w:rPr>
          <w:sz w:val="22"/>
          <w:szCs w:val="22"/>
        </w:rPr>
        <w:t>r</w:t>
      </w:r>
      <w:r>
        <w:rPr>
          <w:sz w:val="22"/>
          <w:szCs w:val="22"/>
        </w:rPr>
        <w:t xml:space="preserve"> PAS-X User Group Meeting</w:t>
      </w:r>
      <w:r w:rsidR="001F7AB3">
        <w:rPr>
          <w:sz w:val="22"/>
          <w:szCs w:val="22"/>
        </w:rPr>
        <w:t>s</w:t>
      </w:r>
      <w:r w:rsidR="00796186">
        <w:rPr>
          <w:sz w:val="22"/>
          <w:szCs w:val="22"/>
        </w:rPr>
        <w:t xml:space="preserve"> das </w:t>
      </w:r>
      <w:r w:rsidR="001F7AB3">
        <w:rPr>
          <w:sz w:val="22"/>
          <w:szCs w:val="22"/>
        </w:rPr>
        <w:t>Pharma-</w:t>
      </w:r>
      <w:r w:rsidR="00796186">
        <w:rPr>
          <w:sz w:val="22"/>
          <w:szCs w:val="22"/>
        </w:rPr>
        <w:t>MES-Branchenevent</w:t>
      </w:r>
      <w:r>
        <w:rPr>
          <w:sz w:val="22"/>
          <w:szCs w:val="22"/>
        </w:rPr>
        <w:t xml:space="preserve"> in Asien. Das Körber-Geschäftsfeld Pharma wird an fünf Tagen fünf verschiedene Veranstaltungen </w:t>
      </w:r>
      <w:r w:rsidR="00861DB9">
        <w:rPr>
          <w:sz w:val="22"/>
          <w:szCs w:val="22"/>
        </w:rPr>
        <w:t>anbieten</w:t>
      </w:r>
      <w:r>
        <w:rPr>
          <w:sz w:val="22"/>
          <w:szCs w:val="22"/>
        </w:rPr>
        <w:t>, die je</w:t>
      </w:r>
      <w:r w:rsidR="00861DB9">
        <w:rPr>
          <w:sz w:val="22"/>
          <w:szCs w:val="22"/>
        </w:rPr>
        <w:t>weils</w:t>
      </w:r>
      <w:r>
        <w:rPr>
          <w:sz w:val="22"/>
          <w:szCs w:val="22"/>
        </w:rPr>
        <w:t xml:space="preserve"> einer speziellen Asien-Pazifik-Region gewidmet sind: Indonesien, Thailand, Südkorea, Japan, Singapur/Südostasien und Indien. </w:t>
      </w:r>
      <w:r w:rsidR="00861DB9">
        <w:rPr>
          <w:sz w:val="22"/>
          <w:szCs w:val="22"/>
        </w:rPr>
        <w:t>Die</w:t>
      </w:r>
      <w:r>
        <w:rPr>
          <w:sz w:val="22"/>
          <w:szCs w:val="22"/>
        </w:rPr>
        <w:t xml:space="preserve"> Veranstaltungen werden </w:t>
      </w:r>
      <w:r w:rsidR="00861DB9">
        <w:rPr>
          <w:sz w:val="22"/>
          <w:szCs w:val="22"/>
        </w:rPr>
        <w:t xml:space="preserve">in den </w:t>
      </w:r>
      <w:r>
        <w:rPr>
          <w:sz w:val="22"/>
          <w:szCs w:val="22"/>
        </w:rPr>
        <w:t xml:space="preserve">lokalen Sprachen </w:t>
      </w:r>
      <w:r w:rsidR="00861DB9">
        <w:rPr>
          <w:sz w:val="22"/>
          <w:szCs w:val="22"/>
        </w:rPr>
        <w:t>durchgeführt</w:t>
      </w:r>
      <w:r>
        <w:rPr>
          <w:sz w:val="22"/>
          <w:szCs w:val="22"/>
        </w:rPr>
        <w:t>:</w:t>
      </w:r>
    </w:p>
    <w:p w14:paraId="35E765D1" w14:textId="77777777" w:rsidR="00E15ECB" w:rsidRPr="00D54413" w:rsidRDefault="00E15ECB" w:rsidP="00E15ECB">
      <w:pPr>
        <w:spacing w:line="276" w:lineRule="auto"/>
        <w:rPr>
          <w:sz w:val="22"/>
          <w:szCs w:val="22"/>
        </w:rPr>
      </w:pPr>
    </w:p>
    <w:p w14:paraId="0939D14E" w14:textId="20450750" w:rsidR="00E15ECB" w:rsidRPr="007B6E3A" w:rsidRDefault="00E15ECB" w:rsidP="00E15ECB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22. November, Veranstaltung 1: Indonesien (</w:t>
      </w:r>
      <w:r w:rsidR="00861DB9">
        <w:rPr>
          <w:sz w:val="22"/>
          <w:szCs w:val="22"/>
        </w:rPr>
        <w:t>I</w:t>
      </w:r>
      <w:r>
        <w:rPr>
          <w:sz w:val="22"/>
          <w:szCs w:val="22"/>
        </w:rPr>
        <w:t>ndonesisch)</w:t>
      </w:r>
    </w:p>
    <w:p w14:paraId="0A1F50AA" w14:textId="77777777" w:rsidR="00E15ECB" w:rsidRPr="007B6E3A" w:rsidRDefault="00E15ECB" w:rsidP="00E15ECB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23. November, Veranstaltung 2: Thailand (Thai)</w:t>
      </w:r>
    </w:p>
    <w:p w14:paraId="6E664D7E" w14:textId="68F61FE1" w:rsidR="00E15ECB" w:rsidRPr="007B6E3A" w:rsidRDefault="00E15ECB" w:rsidP="00E15ECB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24. November, Veranstaltung 3: Südkorea (</w:t>
      </w:r>
      <w:r w:rsidR="00861DB9">
        <w:rPr>
          <w:sz w:val="22"/>
          <w:szCs w:val="22"/>
        </w:rPr>
        <w:t>K</w:t>
      </w:r>
      <w:r>
        <w:rPr>
          <w:sz w:val="22"/>
          <w:szCs w:val="22"/>
        </w:rPr>
        <w:t>oreanisch)</w:t>
      </w:r>
    </w:p>
    <w:p w14:paraId="65B7BC67" w14:textId="1FEDA8D9" w:rsidR="00E15ECB" w:rsidRPr="007B6E3A" w:rsidRDefault="00E15ECB" w:rsidP="00E15ECB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25. November, Veranstaltung 4: Japan (</w:t>
      </w:r>
      <w:r w:rsidR="00861DB9">
        <w:rPr>
          <w:sz w:val="22"/>
          <w:szCs w:val="22"/>
        </w:rPr>
        <w:t>J</w:t>
      </w:r>
      <w:r>
        <w:rPr>
          <w:sz w:val="22"/>
          <w:szCs w:val="22"/>
        </w:rPr>
        <w:t>apanisch)</w:t>
      </w:r>
    </w:p>
    <w:p w14:paraId="54C3AF55" w14:textId="734CFED3" w:rsidR="00E15ECB" w:rsidRPr="007B6E3A" w:rsidRDefault="00E15ECB" w:rsidP="00E15ECB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26. November, Veranstaltung 5: Singapur/Südostasien &amp; Indien (</w:t>
      </w:r>
      <w:r w:rsidR="00861DB9">
        <w:rPr>
          <w:sz w:val="22"/>
          <w:szCs w:val="22"/>
        </w:rPr>
        <w:t>E</w:t>
      </w:r>
      <w:r>
        <w:rPr>
          <w:sz w:val="22"/>
          <w:szCs w:val="22"/>
        </w:rPr>
        <w:t>nglisch)</w:t>
      </w:r>
    </w:p>
    <w:p w14:paraId="722A29A4" w14:textId="77777777" w:rsidR="00E15ECB" w:rsidRPr="00BB1B3F" w:rsidRDefault="00E15ECB" w:rsidP="00E15ECB">
      <w:pPr>
        <w:spacing w:line="276" w:lineRule="auto"/>
        <w:rPr>
          <w:sz w:val="22"/>
          <w:szCs w:val="22"/>
        </w:rPr>
      </w:pPr>
    </w:p>
    <w:p w14:paraId="568C69A5" w14:textId="627998F2" w:rsidR="00E15ECB" w:rsidRDefault="00E15ECB" w:rsidP="00E15EC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„Wir freuen uns, die Pharma- und Biotechexperten aus der Region Asien-Pazifik online zu treffen“, </w:t>
      </w:r>
      <w:r w:rsidR="009E52A7">
        <w:rPr>
          <w:sz w:val="22"/>
          <w:szCs w:val="22"/>
        </w:rPr>
        <w:t xml:space="preserve">so </w:t>
      </w:r>
      <w:r>
        <w:rPr>
          <w:sz w:val="22"/>
          <w:szCs w:val="22"/>
        </w:rPr>
        <w:t xml:space="preserve">Teerapong Cheepchol,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Software</w:t>
      </w:r>
      <w:r w:rsidR="00062F66">
        <w:rPr>
          <w:sz w:val="22"/>
          <w:szCs w:val="22"/>
        </w:rPr>
        <w:t xml:space="preserve"> </w:t>
      </w:r>
      <w:proofErr w:type="spellStart"/>
      <w:r w:rsidR="00062F66">
        <w:rPr>
          <w:sz w:val="22"/>
          <w:szCs w:val="22"/>
        </w:rPr>
        <w:t>Asia</w:t>
      </w:r>
      <w:proofErr w:type="spellEnd"/>
      <w:r>
        <w:rPr>
          <w:sz w:val="22"/>
          <w:szCs w:val="22"/>
        </w:rPr>
        <w:t>, Körber</w:t>
      </w:r>
      <w:r w:rsidR="004B114F">
        <w:rPr>
          <w:sz w:val="22"/>
          <w:szCs w:val="22"/>
        </w:rPr>
        <w:t>-</w:t>
      </w:r>
      <w:r>
        <w:rPr>
          <w:sz w:val="22"/>
          <w:szCs w:val="22"/>
        </w:rPr>
        <w:t xml:space="preserve">Geschäftsfeld Pharma. „Unser </w:t>
      </w:r>
      <w:r w:rsidR="004B114F">
        <w:rPr>
          <w:sz w:val="22"/>
          <w:szCs w:val="22"/>
        </w:rPr>
        <w:t xml:space="preserve">hochkarätiges </w:t>
      </w:r>
      <w:r>
        <w:rPr>
          <w:sz w:val="22"/>
          <w:szCs w:val="22"/>
        </w:rPr>
        <w:t xml:space="preserve">Programm </w:t>
      </w:r>
      <w:r w:rsidR="00941B88">
        <w:rPr>
          <w:sz w:val="22"/>
          <w:szCs w:val="22"/>
        </w:rPr>
        <w:t>berücksichtigt lokale Rahmenbedingungen</w:t>
      </w:r>
      <w:r>
        <w:rPr>
          <w:sz w:val="22"/>
          <w:szCs w:val="22"/>
        </w:rPr>
        <w:t xml:space="preserve"> und </w:t>
      </w:r>
      <w:r w:rsidR="00941B88">
        <w:rPr>
          <w:sz w:val="22"/>
          <w:szCs w:val="22"/>
        </w:rPr>
        <w:t xml:space="preserve">ist </w:t>
      </w:r>
      <w:r>
        <w:rPr>
          <w:sz w:val="22"/>
          <w:szCs w:val="22"/>
        </w:rPr>
        <w:t>genau an jede einzelne Region angepasst</w:t>
      </w:r>
      <w:r w:rsidR="009E52A7">
        <w:rPr>
          <w:sz w:val="22"/>
          <w:szCs w:val="22"/>
        </w:rPr>
        <w:t xml:space="preserve"> </w:t>
      </w:r>
      <w:r>
        <w:rPr>
          <w:sz w:val="22"/>
          <w:szCs w:val="22"/>
        </w:rPr>
        <w:t>mit dem Ziel</w:t>
      </w:r>
      <w:r w:rsidR="009E52A7">
        <w:rPr>
          <w:sz w:val="22"/>
          <w:szCs w:val="22"/>
        </w:rPr>
        <w:t>,</w:t>
      </w:r>
      <w:r>
        <w:rPr>
          <w:sz w:val="22"/>
          <w:szCs w:val="22"/>
        </w:rPr>
        <w:t xml:space="preserve"> unsere Kunden </w:t>
      </w:r>
      <w:r w:rsidR="009E52A7">
        <w:rPr>
          <w:sz w:val="22"/>
          <w:szCs w:val="22"/>
        </w:rPr>
        <w:t xml:space="preserve">bestmöglich </w:t>
      </w:r>
      <w:r>
        <w:rPr>
          <w:sz w:val="22"/>
          <w:szCs w:val="22"/>
        </w:rPr>
        <w:t xml:space="preserve">zu unterstützen. </w:t>
      </w:r>
      <w:r w:rsidR="009E52A7">
        <w:rPr>
          <w:sz w:val="22"/>
          <w:szCs w:val="22"/>
        </w:rPr>
        <w:t xml:space="preserve">Die Teilnehmenden werden </w:t>
      </w:r>
      <w:r>
        <w:rPr>
          <w:sz w:val="22"/>
          <w:szCs w:val="22"/>
        </w:rPr>
        <w:t xml:space="preserve">mehr über unsere Software-Lösungen </w:t>
      </w:r>
      <w:r w:rsidR="00E52043">
        <w:rPr>
          <w:sz w:val="22"/>
          <w:szCs w:val="22"/>
        </w:rPr>
        <w:t xml:space="preserve">erfahren </w:t>
      </w:r>
      <w:r>
        <w:rPr>
          <w:sz w:val="22"/>
          <w:szCs w:val="22"/>
        </w:rPr>
        <w:t xml:space="preserve">und wie </w:t>
      </w:r>
      <w:r w:rsidR="00941B88">
        <w:rPr>
          <w:sz w:val="22"/>
          <w:szCs w:val="22"/>
        </w:rPr>
        <w:t xml:space="preserve">wir </w:t>
      </w:r>
      <w:r>
        <w:rPr>
          <w:sz w:val="22"/>
          <w:szCs w:val="22"/>
        </w:rPr>
        <w:t xml:space="preserve">sie bei der Digitalisierung </w:t>
      </w:r>
      <w:r w:rsidR="00C43DD2">
        <w:rPr>
          <w:sz w:val="22"/>
          <w:szCs w:val="22"/>
        </w:rPr>
        <w:t xml:space="preserve">der </w:t>
      </w:r>
      <w:r>
        <w:rPr>
          <w:sz w:val="22"/>
          <w:szCs w:val="22"/>
        </w:rPr>
        <w:t>Pharma-, Biot</w:t>
      </w:r>
      <w:r w:rsidR="00C43DD2">
        <w:rPr>
          <w:sz w:val="22"/>
          <w:szCs w:val="22"/>
        </w:rPr>
        <w:t>ech- und Zell- &amp; Genproduktion unterstützen können</w:t>
      </w:r>
      <w:r>
        <w:rPr>
          <w:sz w:val="22"/>
          <w:szCs w:val="22"/>
        </w:rPr>
        <w:t>.</w:t>
      </w:r>
      <w:r w:rsidR="00E52043">
        <w:rPr>
          <w:sz w:val="22"/>
          <w:szCs w:val="22"/>
        </w:rPr>
        <w:t>“</w:t>
      </w:r>
    </w:p>
    <w:p w14:paraId="63BDBC86" w14:textId="77777777" w:rsidR="00E15ECB" w:rsidRPr="00BB1B3F" w:rsidRDefault="00E15ECB" w:rsidP="00E15ECB">
      <w:pPr>
        <w:spacing w:line="276" w:lineRule="auto"/>
        <w:rPr>
          <w:sz w:val="22"/>
          <w:szCs w:val="22"/>
        </w:rPr>
      </w:pPr>
    </w:p>
    <w:p w14:paraId="00F65BDE" w14:textId="6230FFAC" w:rsidR="00E15ECB" w:rsidRDefault="00E15ECB" w:rsidP="00E15EC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„Connext </w:t>
      </w:r>
      <w:proofErr w:type="spellStart"/>
      <w:r>
        <w:rPr>
          <w:sz w:val="22"/>
          <w:szCs w:val="22"/>
        </w:rPr>
        <w:t>Asia</w:t>
      </w:r>
      <w:proofErr w:type="spellEnd"/>
      <w:r>
        <w:rPr>
          <w:sz w:val="22"/>
          <w:szCs w:val="22"/>
        </w:rPr>
        <w:t xml:space="preserve"> gibt uns die Möglichkeit, uns mit unseren Kunden und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</w:t>
      </w:r>
      <w:r w:rsidR="004B114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B41F88">
        <w:rPr>
          <w:sz w:val="22"/>
          <w:szCs w:val="22"/>
        </w:rPr>
        <w:t>N</w:t>
      </w:r>
      <w:r>
        <w:rPr>
          <w:sz w:val="22"/>
          <w:szCs w:val="22"/>
        </w:rPr>
        <w:t>utzern global zu ver</w:t>
      </w:r>
      <w:r w:rsidR="00B41F88">
        <w:rPr>
          <w:sz w:val="22"/>
          <w:szCs w:val="22"/>
        </w:rPr>
        <w:t xml:space="preserve">netzen – trotz </w:t>
      </w:r>
      <w:r>
        <w:rPr>
          <w:sz w:val="22"/>
          <w:szCs w:val="22"/>
        </w:rPr>
        <w:t xml:space="preserve">Pandemie. Wir können uns austauschen und Anwendungsfälle und </w:t>
      </w:r>
      <w:r w:rsidR="00B41F88">
        <w:rPr>
          <w:sz w:val="22"/>
          <w:szCs w:val="22"/>
        </w:rPr>
        <w:t xml:space="preserve">Erfahrungen </w:t>
      </w:r>
      <w:r>
        <w:rPr>
          <w:sz w:val="22"/>
          <w:szCs w:val="22"/>
        </w:rPr>
        <w:t>teilen, besonders im Umfeld von Pharma 4.0 in der qualifizierten Umgebung der pharmazeut</w:t>
      </w:r>
      <w:r w:rsidR="00B41F88">
        <w:rPr>
          <w:sz w:val="22"/>
          <w:szCs w:val="22"/>
        </w:rPr>
        <w:t>i</w:t>
      </w:r>
      <w:r>
        <w:rPr>
          <w:sz w:val="22"/>
          <w:szCs w:val="22"/>
        </w:rPr>
        <w:t xml:space="preserve">schen Herstellung weltweit“, fügt Rajesh Vedak,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&amp; Managing </w:t>
      </w:r>
      <w:proofErr w:type="spellStart"/>
      <w:r>
        <w:rPr>
          <w:sz w:val="22"/>
          <w:szCs w:val="22"/>
        </w:rPr>
        <w:t>Director</w:t>
      </w:r>
      <w:proofErr w:type="spellEnd"/>
      <w:r>
        <w:rPr>
          <w:sz w:val="22"/>
          <w:szCs w:val="22"/>
        </w:rPr>
        <w:t xml:space="preserve"> Software</w:t>
      </w:r>
      <w:r w:rsidR="00941B88">
        <w:rPr>
          <w:sz w:val="22"/>
          <w:szCs w:val="22"/>
        </w:rPr>
        <w:t xml:space="preserve"> </w:t>
      </w:r>
      <w:proofErr w:type="spellStart"/>
      <w:r w:rsidR="00941B88">
        <w:rPr>
          <w:sz w:val="22"/>
          <w:szCs w:val="22"/>
        </w:rPr>
        <w:t>India</w:t>
      </w:r>
      <w:proofErr w:type="spellEnd"/>
      <w:r>
        <w:rPr>
          <w:sz w:val="22"/>
          <w:szCs w:val="22"/>
        </w:rPr>
        <w:t xml:space="preserve"> </w:t>
      </w:r>
      <w:r w:rsidR="00941B88">
        <w:rPr>
          <w:sz w:val="22"/>
          <w:szCs w:val="22"/>
        </w:rPr>
        <w:t>im Körber-Geschäftsfeld Pharma</w:t>
      </w:r>
      <w:r w:rsidR="00380EA9">
        <w:rPr>
          <w:sz w:val="22"/>
          <w:szCs w:val="22"/>
        </w:rPr>
        <w:t>,</w:t>
      </w:r>
      <w:r>
        <w:rPr>
          <w:sz w:val="22"/>
          <w:szCs w:val="22"/>
        </w:rPr>
        <w:t xml:space="preserve"> hinzu.</w:t>
      </w:r>
    </w:p>
    <w:p w14:paraId="062EF871" w14:textId="77777777" w:rsidR="00E15ECB" w:rsidRPr="00BB1B3F" w:rsidRDefault="00E15ECB" w:rsidP="00E15ECB">
      <w:pPr>
        <w:spacing w:line="276" w:lineRule="auto"/>
        <w:rPr>
          <w:sz w:val="22"/>
          <w:szCs w:val="22"/>
        </w:rPr>
      </w:pPr>
    </w:p>
    <w:p w14:paraId="52FDC1A5" w14:textId="1B4D9F5E" w:rsidR="00E15ECB" w:rsidRPr="006231D2" w:rsidRDefault="00E15ECB" w:rsidP="00E15EC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Die virtuelle </w:t>
      </w:r>
      <w:r w:rsidR="00F545DF">
        <w:rPr>
          <w:sz w:val="22"/>
          <w:szCs w:val="22"/>
        </w:rPr>
        <w:t xml:space="preserve">Konferenz </w:t>
      </w:r>
      <w:r>
        <w:rPr>
          <w:sz w:val="22"/>
          <w:szCs w:val="22"/>
        </w:rPr>
        <w:t>steht unter dem Motto „</w:t>
      </w:r>
      <w:proofErr w:type="spellStart"/>
      <w:r>
        <w:rPr>
          <w:sz w:val="22"/>
          <w:szCs w:val="22"/>
        </w:rPr>
        <w:t>Elevat</w:t>
      </w:r>
      <w:r w:rsidR="001B133B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your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business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Together</w:t>
      </w:r>
      <w:proofErr w:type="spellEnd"/>
      <w:r>
        <w:rPr>
          <w:sz w:val="22"/>
          <w:szCs w:val="22"/>
        </w:rPr>
        <w:t>.” und bietet ein umfassendes Programm von Best-Practice-Fallstudien über Produktdemonstrationen bis zu Podiumsdiskussion</w:t>
      </w:r>
      <w:r w:rsidR="00F545DF">
        <w:rPr>
          <w:sz w:val="22"/>
          <w:szCs w:val="22"/>
        </w:rPr>
        <w:t>en</w:t>
      </w:r>
      <w:r>
        <w:rPr>
          <w:sz w:val="22"/>
          <w:szCs w:val="22"/>
        </w:rPr>
        <w:t xml:space="preserve"> mit Experten </w:t>
      </w:r>
      <w:r w:rsidR="00F545DF">
        <w:rPr>
          <w:sz w:val="22"/>
          <w:szCs w:val="22"/>
        </w:rPr>
        <w:t>und aktuellen Regelungen der Genehmigungs</w:t>
      </w:r>
      <w:r>
        <w:rPr>
          <w:sz w:val="22"/>
          <w:szCs w:val="22"/>
        </w:rPr>
        <w:t>behörden:</w:t>
      </w:r>
    </w:p>
    <w:p w14:paraId="6BFABDEC" w14:textId="77777777" w:rsidR="00E15ECB" w:rsidRPr="00BB1B3F" w:rsidRDefault="00E15ECB" w:rsidP="00E15ECB">
      <w:pPr>
        <w:spacing w:line="276" w:lineRule="auto"/>
        <w:rPr>
          <w:sz w:val="22"/>
          <w:szCs w:val="22"/>
        </w:rPr>
      </w:pPr>
    </w:p>
    <w:p w14:paraId="0D5505AB" w14:textId="1AE42F1B" w:rsidR="00E15ECB" w:rsidRPr="005F2625" w:rsidRDefault="008E6630" w:rsidP="00E15ECB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sz w:val="22"/>
          <w:szCs w:val="22"/>
        </w:rPr>
      </w:pPr>
      <w:r w:rsidRPr="00754E50">
        <w:rPr>
          <w:sz w:val="22"/>
          <w:szCs w:val="22"/>
        </w:rPr>
        <w:lastRenderedPageBreak/>
        <w:t>Products + Solutions</w:t>
      </w:r>
      <w:r w:rsidR="00E15ECB">
        <w:rPr>
          <w:sz w:val="22"/>
          <w:szCs w:val="22"/>
        </w:rPr>
        <w:br/>
      </w:r>
      <w:r w:rsidRPr="00754E50">
        <w:rPr>
          <w:sz w:val="22"/>
          <w:szCs w:val="22"/>
        </w:rPr>
        <w:t>Neuheiten rund um PAS-X</w:t>
      </w:r>
      <w:r>
        <w:rPr>
          <w:sz w:val="22"/>
          <w:szCs w:val="22"/>
        </w:rPr>
        <w:t xml:space="preserve"> </w:t>
      </w:r>
      <w:r w:rsidRPr="00754E50">
        <w:rPr>
          <w:sz w:val="22"/>
          <w:szCs w:val="22"/>
        </w:rPr>
        <w:t>Man</w:t>
      </w:r>
      <w:r>
        <w:rPr>
          <w:sz w:val="22"/>
          <w:szCs w:val="22"/>
        </w:rPr>
        <w:t xml:space="preserve">ufacturing IT-Lösungen, um Zeit, </w:t>
      </w:r>
      <w:r w:rsidRPr="00754E50">
        <w:rPr>
          <w:sz w:val="22"/>
          <w:szCs w:val="22"/>
        </w:rPr>
        <w:t>Aufwand und Risiken in der pharmaze</w:t>
      </w:r>
      <w:r>
        <w:rPr>
          <w:sz w:val="22"/>
          <w:szCs w:val="22"/>
        </w:rPr>
        <w:t>utischen Produktion zu verringern</w:t>
      </w:r>
    </w:p>
    <w:p w14:paraId="11C71936" w14:textId="5AA23324" w:rsidR="00E15ECB" w:rsidRPr="00EA78A8" w:rsidRDefault="008E6630" w:rsidP="00E15ECB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sz w:val="22"/>
          <w:szCs w:val="22"/>
          <w:lang w:val="en-US"/>
        </w:rPr>
      </w:pPr>
      <w:r w:rsidRPr="00EA78A8">
        <w:rPr>
          <w:sz w:val="22"/>
          <w:szCs w:val="22"/>
          <w:lang w:val="en-US"/>
        </w:rPr>
        <w:t>Best Practices + Insights</w:t>
      </w:r>
      <w:r w:rsidR="00E15ECB" w:rsidRPr="00EA78A8">
        <w:rPr>
          <w:sz w:val="22"/>
          <w:szCs w:val="22"/>
          <w:lang w:val="en-US"/>
        </w:rPr>
        <w:br/>
      </w:r>
      <w:r w:rsidRPr="00EA78A8">
        <w:rPr>
          <w:sz w:val="22"/>
          <w:szCs w:val="22"/>
          <w:lang w:val="en-US"/>
        </w:rPr>
        <w:t>PAS-X-</w:t>
      </w:r>
      <w:proofErr w:type="spellStart"/>
      <w:r w:rsidRPr="00EA78A8">
        <w:rPr>
          <w:sz w:val="22"/>
          <w:szCs w:val="22"/>
          <w:lang w:val="en-US"/>
        </w:rPr>
        <w:t>Anwenderberichte</w:t>
      </w:r>
      <w:proofErr w:type="spellEnd"/>
      <w:r w:rsidRPr="00EA78A8">
        <w:rPr>
          <w:sz w:val="22"/>
          <w:szCs w:val="22"/>
          <w:lang w:val="en-US"/>
        </w:rPr>
        <w:t xml:space="preserve"> von </w:t>
      </w:r>
      <w:r w:rsidR="00E15ECB" w:rsidRPr="00EA78A8">
        <w:rPr>
          <w:sz w:val="22"/>
          <w:szCs w:val="22"/>
          <w:lang w:val="en-US"/>
        </w:rPr>
        <w:t xml:space="preserve">Government Pharmaceutical Organization (GPO) und </w:t>
      </w:r>
      <w:proofErr w:type="spellStart"/>
      <w:r w:rsidR="00E15ECB" w:rsidRPr="00EA78A8">
        <w:rPr>
          <w:sz w:val="22"/>
          <w:szCs w:val="22"/>
          <w:lang w:val="en-US"/>
        </w:rPr>
        <w:t>Lupin</w:t>
      </w:r>
      <w:proofErr w:type="spellEnd"/>
      <w:r w:rsidR="00E15ECB" w:rsidRPr="00EA78A8">
        <w:rPr>
          <w:sz w:val="22"/>
          <w:szCs w:val="22"/>
          <w:lang w:val="en-US"/>
        </w:rPr>
        <w:t xml:space="preserve"> </w:t>
      </w:r>
      <w:proofErr w:type="spellStart"/>
      <w:r w:rsidR="00EA78A8" w:rsidRPr="00EA78A8">
        <w:rPr>
          <w:sz w:val="22"/>
          <w:szCs w:val="22"/>
          <w:lang w:val="en-US"/>
        </w:rPr>
        <w:t>sowie</w:t>
      </w:r>
      <w:proofErr w:type="spellEnd"/>
      <w:r w:rsidR="00EA78A8" w:rsidRPr="00EA78A8">
        <w:rPr>
          <w:sz w:val="22"/>
          <w:szCs w:val="22"/>
          <w:lang w:val="en-US"/>
        </w:rPr>
        <w:t xml:space="preserve"> </w:t>
      </w:r>
      <w:proofErr w:type="spellStart"/>
      <w:r w:rsidR="00E15ECB" w:rsidRPr="00EA78A8">
        <w:rPr>
          <w:sz w:val="22"/>
          <w:szCs w:val="22"/>
          <w:lang w:val="en-US"/>
        </w:rPr>
        <w:t>Podiumsdiskussionen</w:t>
      </w:r>
      <w:proofErr w:type="spellEnd"/>
      <w:r w:rsidR="00E15ECB" w:rsidRPr="00EA78A8">
        <w:rPr>
          <w:sz w:val="22"/>
          <w:szCs w:val="22"/>
          <w:lang w:val="en-US"/>
        </w:rPr>
        <w:t xml:space="preserve"> </w:t>
      </w:r>
      <w:proofErr w:type="spellStart"/>
      <w:r w:rsidR="00E15ECB" w:rsidRPr="00EA78A8">
        <w:rPr>
          <w:sz w:val="22"/>
          <w:szCs w:val="22"/>
          <w:lang w:val="en-US"/>
        </w:rPr>
        <w:t>mit</w:t>
      </w:r>
      <w:proofErr w:type="spellEnd"/>
      <w:r w:rsidR="00E15ECB" w:rsidRPr="00EA78A8">
        <w:rPr>
          <w:sz w:val="22"/>
          <w:szCs w:val="22"/>
          <w:lang w:val="en-US"/>
        </w:rPr>
        <w:t xml:space="preserve"> </w:t>
      </w:r>
      <w:proofErr w:type="spellStart"/>
      <w:r w:rsidR="00EA78A8" w:rsidRPr="001C37EC">
        <w:rPr>
          <w:sz w:val="22"/>
          <w:szCs w:val="22"/>
          <w:lang w:val="en-US"/>
        </w:rPr>
        <w:t>Biocon</w:t>
      </w:r>
      <w:proofErr w:type="spellEnd"/>
      <w:r w:rsidR="00EA78A8" w:rsidRPr="001C37EC">
        <w:rPr>
          <w:sz w:val="22"/>
          <w:szCs w:val="22"/>
          <w:lang w:val="en-US"/>
        </w:rPr>
        <w:t xml:space="preserve">, </w:t>
      </w:r>
      <w:proofErr w:type="spellStart"/>
      <w:r w:rsidR="00EA78A8" w:rsidRPr="001C37EC">
        <w:rPr>
          <w:sz w:val="22"/>
          <w:szCs w:val="22"/>
          <w:lang w:val="en-US"/>
        </w:rPr>
        <w:t>Cipla</w:t>
      </w:r>
      <w:proofErr w:type="spellEnd"/>
      <w:r w:rsidR="00EA78A8" w:rsidRPr="001C37EC">
        <w:rPr>
          <w:sz w:val="22"/>
          <w:szCs w:val="22"/>
          <w:lang w:val="en-US"/>
        </w:rPr>
        <w:t xml:space="preserve">, </w:t>
      </w:r>
      <w:proofErr w:type="spellStart"/>
      <w:r w:rsidR="00EA78A8">
        <w:rPr>
          <w:sz w:val="22"/>
          <w:szCs w:val="22"/>
          <w:lang w:val="en-US"/>
        </w:rPr>
        <w:t>Inventia</w:t>
      </w:r>
      <w:proofErr w:type="spellEnd"/>
      <w:r w:rsidR="00EA78A8">
        <w:rPr>
          <w:sz w:val="22"/>
          <w:szCs w:val="22"/>
          <w:lang w:val="en-US"/>
        </w:rPr>
        <w:t xml:space="preserve"> Healthcare, </w:t>
      </w:r>
      <w:r w:rsidR="00EA78A8" w:rsidRPr="001C37EC">
        <w:rPr>
          <w:sz w:val="22"/>
          <w:szCs w:val="22"/>
          <w:lang w:val="en-US"/>
        </w:rPr>
        <w:t>Foundation for Biomedical Research and Innovation at Kobe (FBRI)</w:t>
      </w:r>
      <w:r w:rsidR="00EA78A8">
        <w:rPr>
          <w:sz w:val="22"/>
          <w:szCs w:val="22"/>
          <w:lang w:val="en-US"/>
        </w:rPr>
        <w:t xml:space="preserve"> und Takeda</w:t>
      </w:r>
    </w:p>
    <w:p w14:paraId="1E1EE6EA" w14:textId="2F57DF55" w:rsidR="00E15ECB" w:rsidRDefault="002F7990" w:rsidP="00E15ECB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sz w:val="22"/>
          <w:szCs w:val="22"/>
        </w:rPr>
      </w:pPr>
      <w:proofErr w:type="spellStart"/>
      <w:r w:rsidRPr="002F7990">
        <w:rPr>
          <w:sz w:val="22"/>
          <w:szCs w:val="22"/>
        </w:rPr>
        <w:t>Thoughts</w:t>
      </w:r>
      <w:proofErr w:type="spellEnd"/>
      <w:r w:rsidRPr="002F7990">
        <w:rPr>
          <w:sz w:val="22"/>
          <w:szCs w:val="22"/>
        </w:rPr>
        <w:t xml:space="preserve"> + </w:t>
      </w:r>
      <w:proofErr w:type="spellStart"/>
      <w:r w:rsidRPr="002F7990">
        <w:rPr>
          <w:sz w:val="22"/>
          <w:szCs w:val="22"/>
        </w:rPr>
        <w:t>Opinions</w:t>
      </w:r>
      <w:proofErr w:type="spellEnd"/>
      <w:r w:rsidR="00E15ECB">
        <w:rPr>
          <w:sz w:val="22"/>
          <w:szCs w:val="22"/>
        </w:rPr>
        <w:br/>
      </w:r>
      <w:r w:rsidRPr="00E745B9">
        <w:rPr>
          <w:sz w:val="22"/>
          <w:szCs w:val="22"/>
        </w:rPr>
        <w:t>Podiumsdiskussion mit Vorreitern der Industrie wie</w:t>
      </w:r>
      <w:r>
        <w:rPr>
          <w:sz w:val="22"/>
          <w:szCs w:val="22"/>
        </w:rPr>
        <w:t xml:space="preserve"> </w:t>
      </w:r>
      <w:proofErr w:type="spellStart"/>
      <w:r w:rsidR="00E15ECB">
        <w:rPr>
          <w:sz w:val="22"/>
          <w:szCs w:val="22"/>
        </w:rPr>
        <w:t>Kimia</w:t>
      </w:r>
      <w:proofErr w:type="spellEnd"/>
      <w:r w:rsidR="00E15ECB">
        <w:rPr>
          <w:sz w:val="22"/>
          <w:szCs w:val="22"/>
        </w:rPr>
        <w:t xml:space="preserve"> </w:t>
      </w:r>
      <w:proofErr w:type="spellStart"/>
      <w:r w:rsidR="00E15ECB">
        <w:rPr>
          <w:sz w:val="22"/>
          <w:szCs w:val="22"/>
        </w:rPr>
        <w:t>Farma</w:t>
      </w:r>
      <w:proofErr w:type="spellEnd"/>
      <w:r>
        <w:rPr>
          <w:sz w:val="22"/>
          <w:szCs w:val="22"/>
        </w:rPr>
        <w:t xml:space="preserve"> zum Thema </w:t>
      </w:r>
      <w:r w:rsidR="00E15ECB">
        <w:rPr>
          <w:sz w:val="22"/>
          <w:szCs w:val="22"/>
        </w:rPr>
        <w:t>digitale Transformation</w:t>
      </w:r>
      <w:r>
        <w:rPr>
          <w:sz w:val="22"/>
          <w:szCs w:val="22"/>
        </w:rPr>
        <w:t xml:space="preserve"> und </w:t>
      </w:r>
      <w:r w:rsidR="00E15ECB">
        <w:rPr>
          <w:sz w:val="22"/>
          <w:szCs w:val="22"/>
        </w:rPr>
        <w:t>Pharma 4.0</w:t>
      </w:r>
    </w:p>
    <w:p w14:paraId="228D5EA0" w14:textId="0F855523" w:rsidR="00E15ECB" w:rsidRPr="009907F0" w:rsidRDefault="002F7990" w:rsidP="00E15ECB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sz w:val="22"/>
          <w:szCs w:val="22"/>
          <w:lang w:val="en-US"/>
        </w:rPr>
      </w:pPr>
      <w:r w:rsidRPr="009907F0">
        <w:rPr>
          <w:sz w:val="22"/>
          <w:szCs w:val="22"/>
          <w:lang w:val="en-US"/>
        </w:rPr>
        <w:t>Regulatory + Quality</w:t>
      </w:r>
      <w:r w:rsidR="00E15ECB" w:rsidRPr="009907F0">
        <w:rPr>
          <w:sz w:val="22"/>
          <w:szCs w:val="22"/>
          <w:lang w:val="en-US"/>
        </w:rPr>
        <w:br/>
      </w:r>
      <w:proofErr w:type="spellStart"/>
      <w:r w:rsidR="009907F0" w:rsidRPr="009907F0">
        <w:rPr>
          <w:sz w:val="22"/>
          <w:szCs w:val="22"/>
          <w:lang w:val="en-US"/>
        </w:rPr>
        <w:t>Aktuelle</w:t>
      </w:r>
      <w:proofErr w:type="spellEnd"/>
      <w:r w:rsidR="009907F0" w:rsidRPr="009907F0">
        <w:rPr>
          <w:sz w:val="22"/>
          <w:szCs w:val="22"/>
          <w:lang w:val="en-US"/>
        </w:rPr>
        <w:t xml:space="preserve"> </w:t>
      </w:r>
      <w:proofErr w:type="spellStart"/>
      <w:r w:rsidR="009907F0">
        <w:rPr>
          <w:sz w:val="22"/>
          <w:szCs w:val="22"/>
          <w:lang w:val="en-US"/>
        </w:rPr>
        <w:t>V</w:t>
      </w:r>
      <w:r w:rsidR="009907F0" w:rsidRPr="009907F0">
        <w:rPr>
          <w:sz w:val="22"/>
          <w:szCs w:val="22"/>
          <w:lang w:val="en-US"/>
        </w:rPr>
        <w:t>orgaben</w:t>
      </w:r>
      <w:proofErr w:type="spellEnd"/>
      <w:r w:rsidR="009907F0" w:rsidRPr="009907F0">
        <w:rPr>
          <w:sz w:val="22"/>
          <w:szCs w:val="22"/>
          <w:lang w:val="en-US"/>
        </w:rPr>
        <w:t xml:space="preserve"> der</w:t>
      </w:r>
      <w:r w:rsidR="009907F0">
        <w:rPr>
          <w:sz w:val="22"/>
          <w:szCs w:val="22"/>
          <w:lang w:val="en-US"/>
        </w:rPr>
        <w:t xml:space="preserve"> </w:t>
      </w:r>
      <w:proofErr w:type="spellStart"/>
      <w:r w:rsidR="00E15ECB" w:rsidRPr="009907F0">
        <w:rPr>
          <w:sz w:val="22"/>
          <w:szCs w:val="22"/>
          <w:lang w:val="en-US"/>
        </w:rPr>
        <w:t>Regul</w:t>
      </w:r>
      <w:r w:rsidR="009907F0">
        <w:rPr>
          <w:sz w:val="22"/>
          <w:szCs w:val="22"/>
          <w:lang w:val="en-US"/>
        </w:rPr>
        <w:t>ierungs</w:t>
      </w:r>
      <w:r w:rsidR="00E15ECB" w:rsidRPr="009907F0">
        <w:rPr>
          <w:sz w:val="22"/>
          <w:szCs w:val="22"/>
          <w:lang w:val="en-US"/>
        </w:rPr>
        <w:t>be</w:t>
      </w:r>
      <w:r w:rsidR="009907F0">
        <w:rPr>
          <w:sz w:val="22"/>
          <w:szCs w:val="22"/>
          <w:lang w:val="en-US"/>
        </w:rPr>
        <w:t>h</w:t>
      </w:r>
      <w:r w:rsidR="00E15ECB" w:rsidRPr="009907F0">
        <w:rPr>
          <w:sz w:val="22"/>
          <w:szCs w:val="22"/>
          <w:lang w:val="en-US"/>
        </w:rPr>
        <w:t>örden</w:t>
      </w:r>
      <w:proofErr w:type="spellEnd"/>
      <w:r w:rsidR="00E15ECB" w:rsidRPr="009907F0">
        <w:rPr>
          <w:sz w:val="22"/>
          <w:szCs w:val="22"/>
          <w:lang w:val="en-US"/>
        </w:rPr>
        <w:t xml:space="preserve"> </w:t>
      </w:r>
      <w:proofErr w:type="spellStart"/>
      <w:r w:rsidR="00E15ECB" w:rsidRPr="009907F0">
        <w:rPr>
          <w:sz w:val="22"/>
          <w:szCs w:val="22"/>
          <w:lang w:val="en-US"/>
        </w:rPr>
        <w:t>wie</w:t>
      </w:r>
      <w:proofErr w:type="spellEnd"/>
      <w:r w:rsidR="00E15ECB" w:rsidRPr="009907F0">
        <w:rPr>
          <w:sz w:val="22"/>
          <w:szCs w:val="22"/>
          <w:lang w:val="en-US"/>
        </w:rPr>
        <w:t xml:space="preserve"> der National Agency of Drug and Food Control of Indonesia (</w:t>
      </w:r>
      <w:proofErr w:type="spellStart"/>
      <w:r w:rsidR="00E15ECB" w:rsidRPr="009907F0">
        <w:rPr>
          <w:sz w:val="22"/>
          <w:szCs w:val="22"/>
          <w:lang w:val="en-US"/>
        </w:rPr>
        <w:t>Badan</w:t>
      </w:r>
      <w:proofErr w:type="spellEnd"/>
      <w:r w:rsidR="00E15ECB" w:rsidRPr="009907F0">
        <w:rPr>
          <w:sz w:val="22"/>
          <w:szCs w:val="22"/>
          <w:lang w:val="en-US"/>
        </w:rPr>
        <w:t xml:space="preserve"> POM)</w:t>
      </w:r>
    </w:p>
    <w:p w14:paraId="2473DBC5" w14:textId="77777777" w:rsidR="00E15ECB" w:rsidRPr="009907F0" w:rsidRDefault="00E15ECB" w:rsidP="00E15ECB">
      <w:pPr>
        <w:spacing w:line="276" w:lineRule="auto"/>
        <w:rPr>
          <w:sz w:val="22"/>
          <w:szCs w:val="22"/>
          <w:lang w:val="en-US"/>
        </w:rPr>
      </w:pPr>
    </w:p>
    <w:p w14:paraId="0A55C20C" w14:textId="2A3AFB5C" w:rsidR="008A3ABD" w:rsidRPr="00061215" w:rsidRDefault="00E15ECB" w:rsidP="008A3AB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Weitere Informationen und </w:t>
      </w:r>
      <w:r w:rsidR="008A3ABD">
        <w:rPr>
          <w:sz w:val="22"/>
          <w:szCs w:val="22"/>
        </w:rPr>
        <w:t xml:space="preserve">Anmeldung </w:t>
      </w:r>
      <w:r>
        <w:rPr>
          <w:sz w:val="22"/>
          <w:szCs w:val="22"/>
        </w:rPr>
        <w:t>unter</w:t>
      </w:r>
      <w:r w:rsidR="00684C23">
        <w:rPr>
          <w:sz w:val="22"/>
          <w:szCs w:val="22"/>
        </w:rPr>
        <w:t xml:space="preserve"> </w:t>
      </w:r>
      <w:hyperlink r:id="rId11" w:history="1">
        <w:r w:rsidR="00684C23" w:rsidRPr="00684C23">
          <w:rPr>
            <w:rStyle w:val="Hyperlink"/>
            <w:sz w:val="22"/>
            <w:szCs w:val="22"/>
          </w:rPr>
          <w:t>con</w:t>
        </w:r>
        <w:r w:rsidR="00684C23" w:rsidRPr="00684C23">
          <w:rPr>
            <w:rStyle w:val="Hyperlink"/>
            <w:sz w:val="22"/>
            <w:szCs w:val="22"/>
          </w:rPr>
          <w:t>n</w:t>
        </w:r>
        <w:r w:rsidR="00684C23" w:rsidRPr="00684C23">
          <w:rPr>
            <w:rStyle w:val="Hyperlink"/>
            <w:sz w:val="22"/>
            <w:szCs w:val="22"/>
          </w:rPr>
          <w:t>ext.koerber-pharma.com/</w:t>
        </w:r>
        <w:proofErr w:type="spellStart"/>
        <w:r w:rsidR="00684C23" w:rsidRPr="00684C23">
          <w:rPr>
            <w:rStyle w:val="Hyperlink"/>
            <w:sz w:val="22"/>
            <w:szCs w:val="22"/>
          </w:rPr>
          <w:t>connext-asia</w:t>
        </w:r>
        <w:proofErr w:type="spellEnd"/>
      </w:hyperlink>
      <w:r>
        <w:rPr>
          <w:sz w:val="22"/>
          <w:szCs w:val="22"/>
        </w:rPr>
        <w:t xml:space="preserve">. </w:t>
      </w:r>
      <w:r w:rsidR="008A3ABD" w:rsidRPr="00061215">
        <w:rPr>
          <w:sz w:val="22"/>
          <w:szCs w:val="22"/>
        </w:rPr>
        <w:t>Die Teilnahme an der Konferenz ist für PAS-X-Anwender und interessierte Vertreter von Pharm</w:t>
      </w:r>
      <w:r w:rsidR="008A3ABD">
        <w:rPr>
          <w:sz w:val="22"/>
          <w:szCs w:val="22"/>
        </w:rPr>
        <w:t>a- und Biotechunternehmen kostenfrei.</w:t>
      </w:r>
      <w:bookmarkStart w:id="0" w:name="_GoBack"/>
      <w:bookmarkEnd w:id="0"/>
    </w:p>
    <w:p w14:paraId="4DDF78DF" w14:textId="77777777" w:rsidR="00E15ECB" w:rsidRPr="00BB1B3F" w:rsidRDefault="00E15ECB" w:rsidP="00E15ECB">
      <w:pPr>
        <w:spacing w:line="276" w:lineRule="auto"/>
        <w:rPr>
          <w:sz w:val="22"/>
          <w:szCs w:val="22"/>
        </w:rPr>
      </w:pPr>
    </w:p>
    <w:p w14:paraId="112CD3B6" w14:textId="77777777" w:rsidR="00E15ECB" w:rsidRDefault="00E15ECB" w:rsidP="00E15EC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Foto</w:t>
      </w:r>
    </w:p>
    <w:p w14:paraId="7FC2B8A4" w14:textId="77777777" w:rsidR="00E15ECB" w:rsidRDefault="00E15ECB" w:rsidP="00E15ECB">
      <w:pPr>
        <w:spacing w:line="276" w:lineRule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65E7A332" wp14:editId="026C8F9B">
            <wp:extent cx="3132605" cy="1594484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605" cy="159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26F60" w14:textId="77777777" w:rsidR="00E15ECB" w:rsidRDefault="00E15ECB" w:rsidP="00E15ECB">
      <w:pPr>
        <w:spacing w:line="276" w:lineRule="auto"/>
        <w:rPr>
          <w:sz w:val="22"/>
          <w:szCs w:val="22"/>
        </w:rPr>
      </w:pPr>
    </w:p>
    <w:p w14:paraId="23A48C81" w14:textId="4AA591FB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7AAEE4B6" w14:textId="77777777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Pharma,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5969EC34" w14:textId="29969048" w:rsidR="00021B25" w:rsidRDefault="00021B25" w:rsidP="00021B25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Die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 Suite ist das weltweit führende Manufacturing </w:t>
      </w:r>
      <w:proofErr w:type="spellStart"/>
      <w:r>
        <w:rPr>
          <w:sz w:val="22"/>
          <w:szCs w:val="22"/>
        </w:rPr>
        <w:t>Execution</w:t>
      </w:r>
      <w:proofErr w:type="spellEnd"/>
      <w:r>
        <w:rPr>
          <w:sz w:val="22"/>
          <w:szCs w:val="22"/>
        </w:rPr>
        <w:t xml:space="preserve"> System für die Pharma-, Biotech- und Zell- &amp; Gentherapie. Unsere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</w:t>
      </w:r>
      <w:proofErr w:type="spellStart"/>
      <w:r>
        <w:rPr>
          <w:sz w:val="22"/>
          <w:szCs w:val="22"/>
        </w:rPr>
        <w:t>Intelligence</w:t>
      </w:r>
      <w:proofErr w:type="spellEnd"/>
      <w:r>
        <w:rPr>
          <w:sz w:val="22"/>
          <w:szCs w:val="22"/>
        </w:rPr>
        <w:t xml:space="preserve"> Suite beschleunigt die Kommerzialisierung von Produkten durch Datenanalyse- und KI-Lösungen und deckt verborgene Unternehmenswerte auf.</w:t>
      </w:r>
    </w:p>
    <w:p w14:paraId="2E5BB866" w14:textId="151E3CA3" w:rsidR="000966CF" w:rsidRPr="00296A56" w:rsidRDefault="00684C23" w:rsidP="000966CF">
      <w:pPr>
        <w:rPr>
          <w:sz w:val="22"/>
          <w:szCs w:val="22"/>
        </w:rPr>
      </w:pPr>
      <w:hyperlink r:id="rId13" w:history="1">
        <w:r w:rsidRPr="00A560C9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7BCB5152" w14:textId="77777777" w:rsidR="002C52B7" w:rsidRDefault="002C52B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5112E68" w14:textId="3CDCC055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Kontakt:</w:t>
      </w:r>
    </w:p>
    <w:p w14:paraId="4F2DFCDC" w14:textId="77777777" w:rsidR="000966CF" w:rsidRPr="00BB1B3F" w:rsidRDefault="000966CF" w:rsidP="000966CF">
      <w:pPr>
        <w:jc w:val="both"/>
        <w:rPr>
          <w:sz w:val="22"/>
          <w:szCs w:val="22"/>
          <w:lang w:val="en-US"/>
        </w:rPr>
      </w:pPr>
      <w:r w:rsidRPr="00BB1B3F">
        <w:rPr>
          <w:sz w:val="22"/>
          <w:szCs w:val="22"/>
          <w:lang w:val="en-US"/>
        </w:rPr>
        <w:t>Dirk Ebbecke</w:t>
      </w:r>
    </w:p>
    <w:p w14:paraId="38EB151C" w14:textId="5D5CA0D4" w:rsidR="00042617" w:rsidRPr="00BB1B3F" w:rsidRDefault="002B4CC2" w:rsidP="00042617">
      <w:pPr>
        <w:jc w:val="both"/>
        <w:rPr>
          <w:sz w:val="22"/>
          <w:szCs w:val="22"/>
          <w:lang w:val="en-US"/>
        </w:rPr>
      </w:pPr>
      <w:r w:rsidRPr="00BB1B3F">
        <w:rPr>
          <w:sz w:val="22"/>
          <w:szCs w:val="22"/>
          <w:lang w:val="en-US"/>
        </w:rPr>
        <w:t>Körber Business Area Pharma</w:t>
      </w:r>
    </w:p>
    <w:p w14:paraId="2D95A4EC" w14:textId="00A8906B" w:rsidR="00042617" w:rsidRPr="00BB1B3F" w:rsidRDefault="00042617" w:rsidP="00042617">
      <w:pPr>
        <w:jc w:val="both"/>
        <w:rPr>
          <w:sz w:val="22"/>
          <w:szCs w:val="22"/>
          <w:lang w:val="en-US"/>
        </w:rPr>
      </w:pPr>
      <w:r w:rsidRPr="00BB1B3F">
        <w:rPr>
          <w:sz w:val="22"/>
          <w:szCs w:val="22"/>
          <w:lang w:val="en-US"/>
        </w:rPr>
        <w:t>Head of Global Marketing &amp; Communications Software</w:t>
      </w:r>
    </w:p>
    <w:p w14:paraId="3F9CEF0A" w14:textId="77777777" w:rsidR="00042617" w:rsidRPr="004B7F3E" w:rsidRDefault="00042617" w:rsidP="00042617">
      <w:pPr>
        <w:jc w:val="both"/>
        <w:rPr>
          <w:sz w:val="22"/>
          <w:szCs w:val="22"/>
        </w:rPr>
      </w:pPr>
      <w:r>
        <w:rPr>
          <w:sz w:val="22"/>
          <w:szCs w:val="22"/>
        </w:rPr>
        <w:t>T: +49 4131 8900-0</w:t>
      </w:r>
    </w:p>
    <w:p w14:paraId="2679601A" w14:textId="23018CB8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dirk.ebbecke@koerber.com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9983F" w14:textId="77777777" w:rsidR="00B10BCC" w:rsidRDefault="00B10BCC">
      <w:r>
        <w:separator/>
      </w:r>
    </w:p>
  </w:endnote>
  <w:endnote w:type="continuationSeparator" w:id="0">
    <w:p w14:paraId="566CC6F9" w14:textId="77777777" w:rsidR="00B10BCC" w:rsidRDefault="00B1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2D32E9FE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684C23">
      <w:rPr>
        <w:rStyle w:val="PageNumber"/>
        <w:sz w:val="16"/>
        <w:szCs w:val="16"/>
      </w:rPr>
      <w:t>3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C95E" w14:textId="77777777" w:rsidR="00B10BCC" w:rsidRDefault="00B10BCC">
      <w:r>
        <w:separator/>
      </w:r>
    </w:p>
  </w:footnote>
  <w:footnote w:type="continuationSeparator" w:id="0">
    <w:p w14:paraId="665FD6BB" w14:textId="77777777" w:rsidR="00B10BCC" w:rsidRDefault="00B1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35A4"/>
    <w:multiLevelType w:val="hybridMultilevel"/>
    <w:tmpl w:val="06121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59BC"/>
    <w:multiLevelType w:val="hybridMultilevel"/>
    <w:tmpl w:val="84A2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21B25"/>
    <w:rsid w:val="00025A5E"/>
    <w:rsid w:val="00042617"/>
    <w:rsid w:val="00044325"/>
    <w:rsid w:val="000501EE"/>
    <w:rsid w:val="00062F66"/>
    <w:rsid w:val="0007065A"/>
    <w:rsid w:val="00070F97"/>
    <w:rsid w:val="00086C24"/>
    <w:rsid w:val="00092EDF"/>
    <w:rsid w:val="000939CC"/>
    <w:rsid w:val="000966CF"/>
    <w:rsid w:val="00096DF2"/>
    <w:rsid w:val="00097702"/>
    <w:rsid w:val="000A5CE4"/>
    <w:rsid w:val="000B585B"/>
    <w:rsid w:val="000C3C7E"/>
    <w:rsid w:val="000D382C"/>
    <w:rsid w:val="000E1C24"/>
    <w:rsid w:val="000E3F60"/>
    <w:rsid w:val="000E6AD9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94CF7"/>
    <w:rsid w:val="001B133B"/>
    <w:rsid w:val="001B1F3F"/>
    <w:rsid w:val="001C7865"/>
    <w:rsid w:val="001D05DB"/>
    <w:rsid w:val="001D2AB3"/>
    <w:rsid w:val="001D3146"/>
    <w:rsid w:val="001D5D61"/>
    <w:rsid w:val="001E1D20"/>
    <w:rsid w:val="001E4822"/>
    <w:rsid w:val="001F0F79"/>
    <w:rsid w:val="001F1761"/>
    <w:rsid w:val="001F4E85"/>
    <w:rsid w:val="001F53EC"/>
    <w:rsid w:val="001F7AB3"/>
    <w:rsid w:val="00200D4E"/>
    <w:rsid w:val="002050BE"/>
    <w:rsid w:val="002067B8"/>
    <w:rsid w:val="002108BE"/>
    <w:rsid w:val="0021175A"/>
    <w:rsid w:val="00215434"/>
    <w:rsid w:val="002228D1"/>
    <w:rsid w:val="00224B07"/>
    <w:rsid w:val="00225B4C"/>
    <w:rsid w:val="00225B87"/>
    <w:rsid w:val="00237D0E"/>
    <w:rsid w:val="00241DD5"/>
    <w:rsid w:val="0024425A"/>
    <w:rsid w:val="002518D3"/>
    <w:rsid w:val="00251B0F"/>
    <w:rsid w:val="00252B89"/>
    <w:rsid w:val="00253260"/>
    <w:rsid w:val="00291323"/>
    <w:rsid w:val="00296A56"/>
    <w:rsid w:val="002A14D0"/>
    <w:rsid w:val="002B4B13"/>
    <w:rsid w:val="002B4CC2"/>
    <w:rsid w:val="002B7A17"/>
    <w:rsid w:val="002C4B8E"/>
    <w:rsid w:val="002C52B7"/>
    <w:rsid w:val="002C5AE1"/>
    <w:rsid w:val="002E3589"/>
    <w:rsid w:val="002F13AF"/>
    <w:rsid w:val="002F61AB"/>
    <w:rsid w:val="002F7990"/>
    <w:rsid w:val="0030275A"/>
    <w:rsid w:val="00306AF1"/>
    <w:rsid w:val="00312B79"/>
    <w:rsid w:val="00317242"/>
    <w:rsid w:val="003323B1"/>
    <w:rsid w:val="00333730"/>
    <w:rsid w:val="0033640F"/>
    <w:rsid w:val="003409C6"/>
    <w:rsid w:val="00346A91"/>
    <w:rsid w:val="00354E69"/>
    <w:rsid w:val="0035566F"/>
    <w:rsid w:val="003631C6"/>
    <w:rsid w:val="00367F03"/>
    <w:rsid w:val="003750D6"/>
    <w:rsid w:val="00377648"/>
    <w:rsid w:val="00380EA9"/>
    <w:rsid w:val="00393CA5"/>
    <w:rsid w:val="00394622"/>
    <w:rsid w:val="003A6817"/>
    <w:rsid w:val="003B3CAC"/>
    <w:rsid w:val="003C4423"/>
    <w:rsid w:val="003C54C0"/>
    <w:rsid w:val="003D15E7"/>
    <w:rsid w:val="003D23C8"/>
    <w:rsid w:val="004004D6"/>
    <w:rsid w:val="00401BCF"/>
    <w:rsid w:val="00407303"/>
    <w:rsid w:val="00417F37"/>
    <w:rsid w:val="00421347"/>
    <w:rsid w:val="00425977"/>
    <w:rsid w:val="0042701E"/>
    <w:rsid w:val="00427B7F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4F"/>
    <w:rsid w:val="004B11F5"/>
    <w:rsid w:val="004B1C0F"/>
    <w:rsid w:val="004B708E"/>
    <w:rsid w:val="004C0577"/>
    <w:rsid w:val="004E5E04"/>
    <w:rsid w:val="004E6AF8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91616"/>
    <w:rsid w:val="005A4F2A"/>
    <w:rsid w:val="005C20AB"/>
    <w:rsid w:val="005D27A1"/>
    <w:rsid w:val="005F29F1"/>
    <w:rsid w:val="00611AEC"/>
    <w:rsid w:val="00615216"/>
    <w:rsid w:val="00616B33"/>
    <w:rsid w:val="0062598D"/>
    <w:rsid w:val="00644432"/>
    <w:rsid w:val="00651240"/>
    <w:rsid w:val="00651828"/>
    <w:rsid w:val="00671E96"/>
    <w:rsid w:val="00676101"/>
    <w:rsid w:val="00680C92"/>
    <w:rsid w:val="00681C86"/>
    <w:rsid w:val="00684C23"/>
    <w:rsid w:val="00686616"/>
    <w:rsid w:val="006915A5"/>
    <w:rsid w:val="006B01CD"/>
    <w:rsid w:val="006D4C7E"/>
    <w:rsid w:val="006D5FA4"/>
    <w:rsid w:val="006D7B47"/>
    <w:rsid w:val="00706AE5"/>
    <w:rsid w:val="00723605"/>
    <w:rsid w:val="0072773B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A72"/>
    <w:rsid w:val="00784F56"/>
    <w:rsid w:val="00796186"/>
    <w:rsid w:val="007A2055"/>
    <w:rsid w:val="007A72E9"/>
    <w:rsid w:val="007B4C3C"/>
    <w:rsid w:val="007C610B"/>
    <w:rsid w:val="007E3285"/>
    <w:rsid w:val="00804B35"/>
    <w:rsid w:val="0083354B"/>
    <w:rsid w:val="008568F9"/>
    <w:rsid w:val="00861DB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3ABD"/>
    <w:rsid w:val="008A50F6"/>
    <w:rsid w:val="008A5B4B"/>
    <w:rsid w:val="008B0A9B"/>
    <w:rsid w:val="008B2F6A"/>
    <w:rsid w:val="008B5F55"/>
    <w:rsid w:val="008B6727"/>
    <w:rsid w:val="008C4915"/>
    <w:rsid w:val="008C7D73"/>
    <w:rsid w:val="008D19EE"/>
    <w:rsid w:val="008D3C5F"/>
    <w:rsid w:val="008E6630"/>
    <w:rsid w:val="008F4AFF"/>
    <w:rsid w:val="009055E1"/>
    <w:rsid w:val="00923B23"/>
    <w:rsid w:val="009267CD"/>
    <w:rsid w:val="00932502"/>
    <w:rsid w:val="0093268B"/>
    <w:rsid w:val="009367B5"/>
    <w:rsid w:val="00941B88"/>
    <w:rsid w:val="00946F6F"/>
    <w:rsid w:val="00947913"/>
    <w:rsid w:val="009564D8"/>
    <w:rsid w:val="0096257B"/>
    <w:rsid w:val="00965B96"/>
    <w:rsid w:val="009710CE"/>
    <w:rsid w:val="00975C97"/>
    <w:rsid w:val="00986B7A"/>
    <w:rsid w:val="009907F0"/>
    <w:rsid w:val="009A14E0"/>
    <w:rsid w:val="009B440E"/>
    <w:rsid w:val="009C5B3D"/>
    <w:rsid w:val="009D1D1B"/>
    <w:rsid w:val="009D4A6F"/>
    <w:rsid w:val="009E097B"/>
    <w:rsid w:val="009E52A7"/>
    <w:rsid w:val="009E792F"/>
    <w:rsid w:val="009F1350"/>
    <w:rsid w:val="00A01132"/>
    <w:rsid w:val="00A01DE1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2B66"/>
    <w:rsid w:val="00A74CE1"/>
    <w:rsid w:val="00A77DB9"/>
    <w:rsid w:val="00A840E6"/>
    <w:rsid w:val="00A858AA"/>
    <w:rsid w:val="00A93709"/>
    <w:rsid w:val="00A93C8F"/>
    <w:rsid w:val="00AA2C5E"/>
    <w:rsid w:val="00AC17CE"/>
    <w:rsid w:val="00AD243F"/>
    <w:rsid w:val="00AD3F83"/>
    <w:rsid w:val="00AD513A"/>
    <w:rsid w:val="00AD70F8"/>
    <w:rsid w:val="00AD790A"/>
    <w:rsid w:val="00AE165A"/>
    <w:rsid w:val="00AE5A61"/>
    <w:rsid w:val="00AE7A09"/>
    <w:rsid w:val="00AF4BC8"/>
    <w:rsid w:val="00AF599D"/>
    <w:rsid w:val="00B10BCC"/>
    <w:rsid w:val="00B1218E"/>
    <w:rsid w:val="00B24FF3"/>
    <w:rsid w:val="00B27821"/>
    <w:rsid w:val="00B3027B"/>
    <w:rsid w:val="00B350E8"/>
    <w:rsid w:val="00B41F88"/>
    <w:rsid w:val="00B42276"/>
    <w:rsid w:val="00B57771"/>
    <w:rsid w:val="00B62D6B"/>
    <w:rsid w:val="00B65E81"/>
    <w:rsid w:val="00B72819"/>
    <w:rsid w:val="00B7770B"/>
    <w:rsid w:val="00B9277C"/>
    <w:rsid w:val="00B97215"/>
    <w:rsid w:val="00BB1B3F"/>
    <w:rsid w:val="00BB3C58"/>
    <w:rsid w:val="00BC2B8E"/>
    <w:rsid w:val="00BF76D7"/>
    <w:rsid w:val="00C01284"/>
    <w:rsid w:val="00C05BB3"/>
    <w:rsid w:val="00C06E7E"/>
    <w:rsid w:val="00C109A2"/>
    <w:rsid w:val="00C35759"/>
    <w:rsid w:val="00C37FAD"/>
    <w:rsid w:val="00C43DD2"/>
    <w:rsid w:val="00C51928"/>
    <w:rsid w:val="00C777CC"/>
    <w:rsid w:val="00C914C7"/>
    <w:rsid w:val="00CA1E09"/>
    <w:rsid w:val="00CB4F2F"/>
    <w:rsid w:val="00CB738C"/>
    <w:rsid w:val="00CC771F"/>
    <w:rsid w:val="00CF6837"/>
    <w:rsid w:val="00D10C7D"/>
    <w:rsid w:val="00D13525"/>
    <w:rsid w:val="00D34A8A"/>
    <w:rsid w:val="00D46B62"/>
    <w:rsid w:val="00D54413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D05B6"/>
    <w:rsid w:val="00DF1E5C"/>
    <w:rsid w:val="00DF59D4"/>
    <w:rsid w:val="00E00BAC"/>
    <w:rsid w:val="00E12C7D"/>
    <w:rsid w:val="00E15B50"/>
    <w:rsid w:val="00E15ECB"/>
    <w:rsid w:val="00E20A4D"/>
    <w:rsid w:val="00E23540"/>
    <w:rsid w:val="00E25ECC"/>
    <w:rsid w:val="00E3568A"/>
    <w:rsid w:val="00E40C17"/>
    <w:rsid w:val="00E4665C"/>
    <w:rsid w:val="00E52043"/>
    <w:rsid w:val="00E63667"/>
    <w:rsid w:val="00E66F39"/>
    <w:rsid w:val="00E718F3"/>
    <w:rsid w:val="00E8033D"/>
    <w:rsid w:val="00E8197A"/>
    <w:rsid w:val="00E86ED1"/>
    <w:rsid w:val="00EA51C4"/>
    <w:rsid w:val="00EA78A8"/>
    <w:rsid w:val="00EA7FA1"/>
    <w:rsid w:val="00EB3483"/>
    <w:rsid w:val="00EB4D3B"/>
    <w:rsid w:val="00ED020D"/>
    <w:rsid w:val="00ED08E7"/>
    <w:rsid w:val="00ED4BEB"/>
    <w:rsid w:val="00EE313C"/>
    <w:rsid w:val="00EF1F3E"/>
    <w:rsid w:val="00F10216"/>
    <w:rsid w:val="00F133C9"/>
    <w:rsid w:val="00F138D9"/>
    <w:rsid w:val="00F148C9"/>
    <w:rsid w:val="00F27745"/>
    <w:rsid w:val="00F42CD6"/>
    <w:rsid w:val="00F433AD"/>
    <w:rsid w:val="00F45111"/>
    <w:rsid w:val="00F545DF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1568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erber-pharma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next.koerber-pharma.com/connext-asia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FD063-102B-44F2-B9CF-CC08243B2AB9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62167959-5467-4e83-85d8-cfc378091f6f"/>
    <ds:schemaRef ds:uri="14802ed2-c8b2-47d6-ab30-d9443a59a4e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E2345E-3601-4FD8-94A8-DA94B5BB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6</cp:revision>
  <cp:lastPrinted>2020-08-22T21:40:00Z</cp:lastPrinted>
  <dcterms:created xsi:type="dcterms:W3CDTF">2021-10-11T08:12:00Z</dcterms:created>
  <dcterms:modified xsi:type="dcterms:W3CDTF">2021-10-12T07:38:00Z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